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68" w:rsidRPr="00D52D68" w:rsidRDefault="00D52D68" w:rsidP="00D52D68">
      <w:pPr>
        <w:ind w:left="2832" w:firstLine="708"/>
        <w:rPr>
          <w:rFonts w:ascii="Times New Roman" w:hAnsi="Times New Roman" w:cs="Times New Roman"/>
          <w:b/>
          <w:sz w:val="24"/>
          <w:szCs w:val="24"/>
        </w:rPr>
      </w:pPr>
      <w:bookmarkStart w:id="0" w:name="_GoBack"/>
      <w:bookmarkEnd w:id="0"/>
      <w:r w:rsidRPr="00D52D68">
        <w:rPr>
          <w:rFonts w:ascii="Times New Roman" w:hAnsi="Times New Roman" w:cs="Times New Roman"/>
          <w:b/>
          <w:sz w:val="24"/>
          <w:szCs w:val="24"/>
        </w:rPr>
        <w:t>GİZLİLİK ANLAŞMASI</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Bir tarafta MİLLÎ SAVUNMA BAKANLIĞI ASKERÎ FABRİKALAR GENEL MÜDÜRLÜĞÜ</w:t>
      </w:r>
      <w:r w:rsidRPr="00D52D68">
        <w:rPr>
          <w:rFonts w:ascii="Times New Roman" w:hAnsi="Times New Roman" w:cs="Times New Roman"/>
          <w:b/>
          <w:sz w:val="24"/>
          <w:szCs w:val="24"/>
        </w:rPr>
        <w:t xml:space="preserve"> </w:t>
      </w:r>
      <w:r w:rsidRPr="00D52D68">
        <w:rPr>
          <w:rFonts w:ascii="Times New Roman" w:hAnsi="Times New Roman" w:cs="Times New Roman"/>
          <w:sz w:val="24"/>
          <w:szCs w:val="24"/>
        </w:rPr>
        <w:t xml:space="preserve">(bundan sonra </w:t>
      </w:r>
      <w:r w:rsidRPr="00D52D68">
        <w:rPr>
          <w:rFonts w:ascii="Times New Roman" w:hAnsi="Times New Roman" w:cs="Times New Roman"/>
          <w:b/>
          <w:sz w:val="24"/>
          <w:szCs w:val="24"/>
        </w:rPr>
        <w:t>“İDARE”</w:t>
      </w:r>
      <w:r w:rsidRPr="00D52D68">
        <w:rPr>
          <w:rFonts w:ascii="Times New Roman" w:hAnsi="Times New Roman" w:cs="Times New Roman"/>
          <w:sz w:val="24"/>
          <w:szCs w:val="24"/>
        </w:rPr>
        <w:t xml:space="preserve"> olarak anılacaktır) diğer tarafta hizmet alınan ……………………………………………….……………………………………………………… (bundan sonra </w:t>
      </w:r>
      <w:r w:rsidRPr="00D52D68">
        <w:rPr>
          <w:rFonts w:ascii="Times New Roman" w:hAnsi="Times New Roman" w:cs="Times New Roman"/>
          <w:b/>
          <w:sz w:val="24"/>
          <w:szCs w:val="24"/>
        </w:rPr>
        <w:t>“FİRMA”</w:t>
      </w:r>
      <w:r w:rsidRPr="00D52D68">
        <w:rPr>
          <w:rFonts w:ascii="Times New Roman" w:hAnsi="Times New Roman" w:cs="Times New Roman"/>
          <w:sz w:val="24"/>
          <w:szCs w:val="24"/>
        </w:rPr>
        <w:t xml:space="preserve"> olarak anılacaktır) arasında, aşağıdaki şartlarda GİZLİLİK ANLAŞMASI (bundan sonra </w:t>
      </w:r>
      <w:r w:rsidRPr="00D52D68">
        <w:rPr>
          <w:rFonts w:ascii="Times New Roman" w:hAnsi="Times New Roman" w:cs="Times New Roman"/>
          <w:b/>
          <w:sz w:val="24"/>
          <w:szCs w:val="24"/>
        </w:rPr>
        <w:t>“ANLAŞMA”</w:t>
      </w:r>
      <w:r w:rsidRPr="00D52D68">
        <w:rPr>
          <w:rFonts w:ascii="Times New Roman" w:hAnsi="Times New Roman" w:cs="Times New Roman"/>
          <w:sz w:val="24"/>
          <w:szCs w:val="24"/>
        </w:rPr>
        <w:t xml:space="preserve"> olarak anılacaktır) imzalanmıştır.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1-GİZLİLİK</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İDARE ile bağlılarınca 24.08.2021 tarihli ve 4416 Sayılı Cumhurbaşkanı Kararı uyarınca yapılacak mal, hizmet ve danışmanlık hizmeti alımlarına ilişkin açıkça ve yazılı olarak gizli olduğu beyan edilen sair her türlü bilgi “Gizli” olarak kabul edilecektir. Bu anlamda İDARE mal, hizmet ve danışmanlık hizmeti alım süreçlerinde FİRMA’ya sözlü, yazılı, elektronik ortamda veya başka bir araçla iletilen her türlü bilgiler ve FİRMA bu yolla edindiği her türlü bilgi “Gizli Bilgi “ olarak kabul edilecektir.</w:t>
      </w:r>
    </w:p>
    <w:p w:rsidR="00D52D68" w:rsidRPr="00D52D68" w:rsidRDefault="00D52D68" w:rsidP="00D52D68">
      <w:pPr>
        <w:tabs>
          <w:tab w:val="left" w:pos="709"/>
          <w:tab w:val="left" w:pos="1701"/>
        </w:tabs>
        <w:spacing w:after="240"/>
        <w:jc w:val="both"/>
        <w:rPr>
          <w:rFonts w:ascii="Times New Roman" w:hAnsi="Times New Roman" w:cs="Times New Roman"/>
          <w:sz w:val="24"/>
          <w:szCs w:val="24"/>
        </w:rPr>
      </w:pPr>
      <w:r w:rsidRPr="00D52D68">
        <w:rPr>
          <w:rFonts w:ascii="Times New Roman" w:hAnsi="Times New Roman" w:cs="Times New Roman"/>
          <w:sz w:val="24"/>
          <w:szCs w:val="24"/>
        </w:rPr>
        <w:tab/>
        <w:t xml:space="preserve">İDARE mal, hizmet ve danışmanlık hizmeti alım süreçlerinde, FİRMA ile yapacağı açıklamalarda ve vereceği bilgilerde kendisine ait bir takım Gizli Bilgileri FİRMA ile paylaşabilecektir. Tarafların iş bu Anlaşma konusu gizli bilgilerin paylaşımları ve gizli bilgilerin korunması, aşağıda belirtilen şartlar dâhilinde gerçekleşecektir. </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2-GİZLİ BİLGİLER TANIMINA GİRMEYEN BİLGİLER</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Kamuoyuna mal olmuş bilgiler, yürürlükte olan kanun ya da düzenlemeler ya da verilmiş olan bir mahkeme kararı gereğince açıklanması gereken bilgilerdir. FİRMA, kendisinden Kanun, mevzuat veya yetkili bir mahkeme emriyle açıklama istendiğinde, bunu derhal İDARE’ye bildirmekle sorumlu sayılacaktır. FİRMA, bilgi verme yetki ve sorumluluğunun iş bu anlaşma çerçevesinde İDARE’de olduğunu bu makamlara bildirecektir.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 xml:space="preserve">3-GİZLİ BİLGİNİN DİĞER TARAFÇA KORUNMASI </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FİRMA, proje ile ilgili kendi gizli bilgileri üstündeki haklarını tanımakta ve kabul etmekte olup, iş bu anlaşma altında elde edilen gizli bilgiler konusunda aşağıda yazılı olanları sağlamak için gerekli önlemleri almayı kabul ve taahhüt etmektedir.</w:t>
      </w:r>
    </w:p>
    <w:p w:rsidR="00D52D68" w:rsidRPr="00D52D68" w:rsidRDefault="00D52D68" w:rsidP="00D52D68">
      <w:pPr>
        <w:numPr>
          <w:ilvl w:val="0"/>
          <w:numId w:val="1"/>
        </w:numPr>
        <w:tabs>
          <w:tab w:val="left" w:pos="993"/>
        </w:tabs>
        <w:spacing w:after="120" w:line="276" w:lineRule="auto"/>
        <w:ind w:firstLine="709"/>
        <w:contextualSpacing/>
        <w:jc w:val="both"/>
        <w:rPr>
          <w:rFonts w:ascii="Times New Roman" w:hAnsi="Times New Roman" w:cs="Times New Roman"/>
          <w:sz w:val="24"/>
          <w:szCs w:val="24"/>
        </w:rPr>
      </w:pPr>
      <w:r w:rsidRPr="00D52D68">
        <w:rPr>
          <w:rFonts w:ascii="Times New Roman" w:hAnsi="Times New Roman" w:cs="Times New Roman"/>
          <w:sz w:val="24"/>
          <w:szCs w:val="24"/>
        </w:rPr>
        <w:t>Büyük bir gizlilik içinde azami dikkat ve özenle korumak ve gerekli tedbirleri ve önlemleri almak,</w:t>
      </w:r>
    </w:p>
    <w:p w:rsidR="00D52D68" w:rsidRPr="00D52D68" w:rsidRDefault="00D52D68" w:rsidP="00D52D68">
      <w:pPr>
        <w:numPr>
          <w:ilvl w:val="0"/>
          <w:numId w:val="1"/>
        </w:numPr>
        <w:tabs>
          <w:tab w:val="left" w:pos="993"/>
        </w:tabs>
        <w:spacing w:after="120" w:line="276" w:lineRule="auto"/>
        <w:ind w:firstLine="709"/>
        <w:contextualSpacing/>
        <w:jc w:val="both"/>
        <w:rPr>
          <w:rFonts w:ascii="Times New Roman" w:hAnsi="Times New Roman" w:cs="Times New Roman"/>
          <w:sz w:val="24"/>
          <w:szCs w:val="24"/>
        </w:rPr>
      </w:pPr>
      <w:r w:rsidRPr="00D52D68">
        <w:rPr>
          <w:rFonts w:ascii="Times New Roman" w:hAnsi="Times New Roman" w:cs="Times New Roman"/>
          <w:sz w:val="24"/>
          <w:szCs w:val="24"/>
        </w:rPr>
        <w:t>Herhangi bir üçüncü kişiye, hangi suretle olursa olsun vermemek, bildirmemek ve/veya alenileştirmemek</w:t>
      </w:r>
    </w:p>
    <w:p w:rsidR="00D52D68" w:rsidRPr="00D52D68" w:rsidRDefault="00D52D68" w:rsidP="00D52D68">
      <w:pPr>
        <w:numPr>
          <w:ilvl w:val="0"/>
          <w:numId w:val="1"/>
        </w:numPr>
        <w:tabs>
          <w:tab w:val="left" w:pos="993"/>
        </w:tabs>
        <w:spacing w:after="120" w:line="276" w:lineRule="auto"/>
        <w:ind w:firstLine="709"/>
        <w:contextualSpacing/>
        <w:jc w:val="both"/>
        <w:rPr>
          <w:rFonts w:ascii="Times New Roman" w:hAnsi="Times New Roman" w:cs="Times New Roman"/>
          <w:sz w:val="24"/>
          <w:szCs w:val="24"/>
        </w:rPr>
      </w:pPr>
      <w:r w:rsidRPr="00D52D68">
        <w:rPr>
          <w:rFonts w:ascii="Times New Roman" w:hAnsi="Times New Roman" w:cs="Times New Roman"/>
          <w:sz w:val="24"/>
          <w:szCs w:val="24"/>
        </w:rPr>
        <w:t>Doğrudan ya da dolaylı olarak aralarındaki ANLAŞMA gereği yapılan işin kapsamı dışında kullanmamak.</w:t>
      </w:r>
      <w:r w:rsidRPr="00D52D68">
        <w:rPr>
          <w:rFonts w:ascii="Times New Roman" w:hAnsi="Times New Roman" w:cs="Times New Roman"/>
          <w:sz w:val="24"/>
          <w:szCs w:val="24"/>
        </w:rPr>
        <w:tab/>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Taraflar kendi gizli bilgilerini korumakta gösterdikleri dikkat ve özenin aynısını, karşı tarafın gizli bilgilerini korumakta da göstermeyi kabul ve taahhüt ederler.</w:t>
      </w:r>
    </w:p>
    <w:p w:rsidR="00D52D68" w:rsidRPr="00D52D68" w:rsidRDefault="00D52D68" w:rsidP="00D52D68">
      <w:pPr>
        <w:spacing w:after="240"/>
        <w:ind w:firstLine="709"/>
        <w:jc w:val="both"/>
        <w:rPr>
          <w:rFonts w:ascii="Times New Roman" w:hAnsi="Times New Roman" w:cs="Times New Roman"/>
          <w:sz w:val="24"/>
          <w:szCs w:val="24"/>
        </w:rPr>
      </w:pPr>
      <w:r w:rsidRPr="00D52D68">
        <w:rPr>
          <w:rFonts w:ascii="Times New Roman" w:hAnsi="Times New Roman" w:cs="Times New Roman"/>
          <w:sz w:val="24"/>
          <w:szCs w:val="24"/>
        </w:rPr>
        <w:t>FİRMA; ancak zorunlu hallerde ve işi gereği bu bilgiyi, öğrenmesi gereken işçilerine, alt çalışanlarına ve kendilerine bağlı olarak çalışan diğer kişilere verebilir, ancak bilginin gizliliği hususunda işçilerini, alt çalışanlarını ve kendilerine bağlı olarak çalışan diğer kişilerin iş bu ANLAŞMA yükümlülüklerine aykırı davranmayacaklarını ve böyle davranmaları halinden doğrudan FİRMA’nın sorumlu olacağını peşinen kabul ve taahhüt eder.</w:t>
      </w:r>
    </w:p>
    <w:p w:rsidR="00D52D68" w:rsidRDefault="00D52D68" w:rsidP="00D52D68">
      <w:pPr>
        <w:spacing w:after="120"/>
        <w:jc w:val="right"/>
        <w:rPr>
          <w:rFonts w:ascii="Times New Roman" w:hAnsi="Times New Roman" w:cs="Times New Roman"/>
          <w:sz w:val="20"/>
          <w:szCs w:val="20"/>
        </w:rPr>
      </w:pPr>
    </w:p>
    <w:p w:rsidR="00D52D68" w:rsidRPr="00D52D68" w:rsidRDefault="00D52D68" w:rsidP="00D52D68">
      <w:pPr>
        <w:spacing w:after="120"/>
        <w:jc w:val="right"/>
        <w:rPr>
          <w:rFonts w:ascii="Times New Roman" w:eastAsia="Times New Roman" w:hAnsi="Times New Roman" w:cs="Times New Roman"/>
          <w:sz w:val="16"/>
          <w:szCs w:val="16"/>
          <w:lang w:eastAsia="tr-TR"/>
        </w:rPr>
      </w:pPr>
      <w:r w:rsidRPr="00D52D68">
        <w:rPr>
          <w:rFonts w:ascii="Times New Roman" w:hAnsi="Times New Roman" w:cs="Times New Roman"/>
          <w:sz w:val="20"/>
          <w:szCs w:val="20"/>
        </w:rPr>
        <w:t>(1)</w:t>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t>(İmza/Kaşe)</w:t>
      </w:r>
    </w:p>
    <w:p w:rsidR="00D52D68" w:rsidRDefault="00D52D68" w:rsidP="00D52D68">
      <w:pPr>
        <w:spacing w:after="0"/>
        <w:jc w:val="both"/>
        <w:rPr>
          <w:rFonts w:ascii="Times New Roman" w:hAnsi="Times New Roman" w:cs="Times New Roman"/>
          <w:b/>
          <w:sz w:val="24"/>
          <w:szCs w:val="24"/>
        </w:rPr>
      </w:pP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lastRenderedPageBreak/>
        <w:t>4- MÜNHASIR HAK SAHİPLİĞİ</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Taraflardan her biri kendilerine ilişkin bilgiler üzerinde münhasıran hak sahibidirler. FİRMA, İDARE’nin mülkiyeti altındaki bilgilere ait tüm fikri mülkiyet haklarının, tasarruf hakkı ve diğer hakların, bilginin sahibi olan İDARE’ye ait olduğunu ve iş bu ANLAŞMA altında bunların kendisi ile paylaşılmasıyla hiçbir hak, tasarruf hakkı veya avantaj elde etmediğini kabul etmektedir.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5-GİZLİ BİLGİLERİN KULLANILMASI ŞARTLARI</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İş bu anlaşma kapsamında İDARE’nin FİRMA ile paylaştığı proje ile ilgili tüm gizli bilgiler; FİRMA tarafından, ancak proje kapsamında iş ilişkisi temin edebilmek ve geliştirmek maksadıyla, ANLAŞMA koşulları çerçevesinde ve yapılan işin gereği olarak kullanılabilecektir. FİRMA; kişisel verilerin korunması kanunu kapsamında, bilgilerinin kayıt altına alınmasına ve işlenmesine müsaade ettiğini taahhüt etmektedir.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6-ALINMASI GEREKEN ÖNLEMLER</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FİRMA; proje ile ilgili gizli bilgilerin sahibi için değerli ve eşsiz olduğunu ve FİRMA’nın yetkilileri ve/veya danışmanları ile ANLAŞMA gereği görevlendirdiği sair kişiler tarafından, iş bu ANLAŞMA’nın ihlali ve söz konusu bilgilerin açıklanması ve/veya paylaşılması durumunda, gizli bilgilerin</w:t>
      </w:r>
      <w:r w:rsidRPr="00D52D68">
        <w:rPr>
          <w:rFonts w:ascii="Times New Roman" w:hAnsi="Times New Roman" w:cs="Times New Roman"/>
          <w:b/>
          <w:sz w:val="24"/>
          <w:szCs w:val="24"/>
        </w:rPr>
        <w:t xml:space="preserve"> </w:t>
      </w:r>
      <w:r w:rsidRPr="00D52D68">
        <w:rPr>
          <w:rFonts w:ascii="Times New Roman" w:hAnsi="Times New Roman" w:cs="Times New Roman"/>
          <w:sz w:val="24"/>
          <w:szCs w:val="24"/>
        </w:rPr>
        <w:t>sahibi olan İDARE’nin bundan maddi ve manevi büyük zarar göreceğini kabul etmektedir.</w:t>
      </w:r>
    </w:p>
    <w:p w:rsidR="00D52D68" w:rsidRPr="00D52D68" w:rsidRDefault="00D52D68" w:rsidP="00D52D68">
      <w:pPr>
        <w:spacing w:after="120"/>
        <w:jc w:val="both"/>
        <w:rPr>
          <w:rFonts w:ascii="Times New Roman" w:hAnsi="Times New Roman" w:cs="Times New Roman"/>
          <w:sz w:val="24"/>
          <w:szCs w:val="24"/>
        </w:rPr>
      </w:pPr>
      <w:r w:rsidRPr="00D52D68">
        <w:rPr>
          <w:rFonts w:ascii="Times New Roman" w:hAnsi="Times New Roman" w:cs="Times New Roman"/>
          <w:sz w:val="24"/>
          <w:szCs w:val="24"/>
        </w:rPr>
        <w:tab/>
        <w:t xml:space="preserve">FİRMA; sorumlu olduğu kişilerce projeye ait gizli bilgilerin anlaşmaya aykırı biçimde açıklandığından haberdar olduğunda, derhal ve yazılı olarak İDARE’ye durumu bildirmekle yükümlüdür. Bu durumda; gizli bilgileri anlaşmaya aykırı olarak açıklanmış olan İDARE, bu bildirim üzerine veya kendiliğinden masrafları FİRMA’ya ait olmak kaydıyla tüm yasal yollara başvurma ve uğradığı zararın karşılanmasını diğer taraftan talep etme hakkına sahiptir. FİRMA da bu zararı tazmin etmekle yükümlüdür. </w:t>
      </w:r>
    </w:p>
    <w:p w:rsidR="00D52D68" w:rsidRPr="00D52D68" w:rsidRDefault="00D52D68" w:rsidP="00D52D68">
      <w:pPr>
        <w:spacing w:after="240"/>
        <w:jc w:val="both"/>
        <w:rPr>
          <w:rFonts w:ascii="Times New Roman" w:hAnsi="Times New Roman" w:cs="Times New Roman"/>
          <w:sz w:val="24"/>
          <w:szCs w:val="24"/>
        </w:rPr>
      </w:pPr>
      <w:r w:rsidRPr="00D52D68">
        <w:rPr>
          <w:rFonts w:ascii="Times New Roman" w:hAnsi="Times New Roman" w:cs="Times New Roman"/>
          <w:sz w:val="24"/>
          <w:szCs w:val="24"/>
        </w:rPr>
        <w:tab/>
        <w:t>Ayrıca FİRMA; İDARE tarafından ANLAŞMA’nın ifası gereği kendisine verilen ve/veya anlaşma gereği edindiği gizli bilgileri kendi ticari ve sair amaçları için kullanması ve üçüncü kişilere kullandırması, devretmesi durumunda akte aykırı davranışın karşılığı olarak proje kabul bedelindeki cezai şartı İDARE’ye nakden ve defaten hiçbir ihtar ve ihbara gerek kalmaksızın ödemeyi kabul ve taahhüt etmektedir.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 xml:space="preserve">7-GİZLİ BİLGİLERİ İÇEREN MATERYALİN İADESİ </w:t>
      </w:r>
    </w:p>
    <w:p w:rsidR="00D52D68" w:rsidRPr="00D52D68" w:rsidRDefault="00D52D68" w:rsidP="00D52D68">
      <w:pPr>
        <w:spacing w:after="240"/>
        <w:ind w:firstLine="709"/>
        <w:jc w:val="both"/>
        <w:rPr>
          <w:rFonts w:ascii="Times New Roman" w:hAnsi="Times New Roman" w:cs="Times New Roman"/>
          <w:sz w:val="24"/>
          <w:szCs w:val="24"/>
        </w:rPr>
      </w:pPr>
      <w:r w:rsidRPr="00D52D68">
        <w:rPr>
          <w:rFonts w:ascii="Times New Roman" w:hAnsi="Times New Roman" w:cs="Times New Roman"/>
          <w:sz w:val="24"/>
          <w:szCs w:val="24"/>
        </w:rPr>
        <w:t>Gizli bilgiler içeren her türlü materyal; taraflar arasındaki ticari ilişkinin bitmesi, iş bu ANLAŞMA’nın sona ermesi veya karşı tarafın yazılı ihtarı üzerine, tarafların elindeki gizli bilgiler derhal bu bilgilerin ait olduğu tarafa iade edilir.</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8-GİZLİ BİLGİLERİN AÇIKLANABİLMESİ</w:t>
      </w:r>
    </w:p>
    <w:p w:rsidR="00D52D68" w:rsidRPr="00D52D68" w:rsidRDefault="00D52D68" w:rsidP="00D52D68">
      <w:pPr>
        <w:spacing w:after="120"/>
        <w:ind w:firstLine="709"/>
        <w:jc w:val="both"/>
        <w:rPr>
          <w:rFonts w:ascii="Times New Roman" w:hAnsi="Times New Roman" w:cs="Times New Roman"/>
          <w:sz w:val="24"/>
          <w:szCs w:val="24"/>
        </w:rPr>
      </w:pPr>
      <w:r w:rsidRPr="00D52D68">
        <w:rPr>
          <w:rFonts w:ascii="Times New Roman" w:hAnsi="Times New Roman" w:cs="Times New Roman"/>
          <w:sz w:val="24"/>
          <w:szCs w:val="24"/>
        </w:rPr>
        <w:t>FİRMA; İDARE’nin yazılı iznini almadan bilgiyi üçüncü kişilere aktaramaz, herhangi bir şekilde ya da herhangi bir yolla dağıtamaz, basın yayın organları ve medya kuruluşları vasıtasıyla açıklayamaz, reklam amacıyla kullanamaz.</w:t>
      </w:r>
    </w:p>
    <w:p w:rsidR="00D52D68" w:rsidRPr="00D52D68" w:rsidRDefault="00D52D68" w:rsidP="00D52D68">
      <w:pPr>
        <w:spacing w:after="0"/>
        <w:jc w:val="both"/>
        <w:rPr>
          <w:rFonts w:ascii="Times New Roman" w:hAnsi="Times New Roman" w:cs="Times New Roman"/>
          <w:b/>
          <w:sz w:val="24"/>
          <w:szCs w:val="24"/>
        </w:rPr>
      </w:pPr>
      <w:r w:rsidRPr="00D52D68">
        <w:rPr>
          <w:rFonts w:ascii="Times New Roman" w:hAnsi="Times New Roman" w:cs="Times New Roman"/>
          <w:b/>
          <w:sz w:val="24"/>
          <w:szCs w:val="24"/>
        </w:rPr>
        <w:t xml:space="preserve">9-SÜRE </w:t>
      </w:r>
    </w:p>
    <w:p w:rsidR="00D52D68" w:rsidRPr="00D52D68" w:rsidRDefault="00D52D68" w:rsidP="00D52D68">
      <w:pPr>
        <w:spacing w:after="120"/>
        <w:ind w:firstLine="709"/>
        <w:jc w:val="both"/>
        <w:rPr>
          <w:rFonts w:ascii="Times New Roman" w:hAnsi="Times New Roman" w:cs="Times New Roman"/>
          <w:b/>
          <w:sz w:val="24"/>
          <w:szCs w:val="24"/>
        </w:rPr>
      </w:pPr>
      <w:r w:rsidRPr="00D52D68">
        <w:rPr>
          <w:rFonts w:ascii="Times New Roman" w:hAnsi="Times New Roman" w:cs="Times New Roman"/>
          <w:sz w:val="24"/>
          <w:szCs w:val="24"/>
        </w:rPr>
        <w:t>FİRMA; İDARE’nin “Gizli Bilgilerini”, iş bu ANLAŞMA konusunu oluşturan iş sona ermiş olsa dahi, süresiz gizli tutmakla yükümlü olduğunu kabul ve beyan etmiştir.</w:t>
      </w:r>
    </w:p>
    <w:p w:rsidR="00D52D68" w:rsidRPr="00D52D68" w:rsidRDefault="00D52D68" w:rsidP="00D52D68">
      <w:pPr>
        <w:spacing w:after="120"/>
        <w:jc w:val="both"/>
        <w:rPr>
          <w:rFonts w:ascii="Times New Roman" w:hAnsi="Times New Roman" w:cs="Times New Roman"/>
          <w:b/>
          <w:sz w:val="24"/>
          <w:szCs w:val="24"/>
        </w:rPr>
      </w:pPr>
      <w:r w:rsidRPr="00D52D68">
        <w:rPr>
          <w:rFonts w:ascii="Times New Roman" w:hAnsi="Times New Roman" w:cs="Times New Roman"/>
          <w:b/>
          <w:sz w:val="24"/>
          <w:szCs w:val="24"/>
        </w:rPr>
        <w:t xml:space="preserve">10-GENEL HÜKÜMLER </w:t>
      </w:r>
    </w:p>
    <w:p w:rsid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İş bu ANLAŞMA’da yapılacak tüm değişiklikler, yazılı olarak yapılacak ve her iki tarafça imza altına alınacaktır.</w:t>
      </w:r>
    </w:p>
    <w:p w:rsidR="00D52D68" w:rsidRPr="00D52D68" w:rsidRDefault="00D52D68" w:rsidP="00D52D68">
      <w:pPr>
        <w:spacing w:after="120"/>
        <w:ind w:firstLine="708"/>
        <w:jc w:val="both"/>
        <w:rPr>
          <w:rFonts w:ascii="Times New Roman" w:hAnsi="Times New Roman" w:cs="Times New Roman"/>
          <w:sz w:val="24"/>
          <w:szCs w:val="24"/>
        </w:rPr>
      </w:pPr>
    </w:p>
    <w:p w:rsidR="00D52D68" w:rsidRPr="00D52D68" w:rsidRDefault="00D52D68" w:rsidP="00D52D68">
      <w:pPr>
        <w:spacing w:after="120"/>
        <w:jc w:val="right"/>
        <w:rPr>
          <w:rFonts w:ascii="Times New Roman" w:eastAsia="Times New Roman" w:hAnsi="Times New Roman" w:cs="Times New Roman"/>
          <w:i/>
          <w:sz w:val="16"/>
          <w:szCs w:val="16"/>
          <w:lang w:eastAsia="tr-TR"/>
        </w:rPr>
      </w:pPr>
      <w:r w:rsidRPr="00D52D68">
        <w:rPr>
          <w:rFonts w:ascii="Times New Roman" w:hAnsi="Times New Roman" w:cs="Times New Roman"/>
          <w:sz w:val="20"/>
          <w:szCs w:val="20"/>
        </w:rPr>
        <w:t>(2)</w:t>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r>
      <w:r w:rsidRPr="00D52D68">
        <w:rPr>
          <w:rFonts w:ascii="Times New Roman" w:hAnsi="Times New Roman" w:cs="Times New Roman"/>
          <w:sz w:val="20"/>
          <w:szCs w:val="20"/>
        </w:rPr>
        <w:tab/>
        <w:t>(İmza/Kaşe)</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lastRenderedPageBreak/>
        <w:t>İş bu ANLAŞMA hükümlerinden biri veya birkaçının, herhangi bir kanun veya düzenleme altında geçersiz, yasadışı ve uygulanamaz ilan edilmesi durumunda, geride kalan hükümlerin geçerliliği, yasallığı ve uygulanabilirliği bundan hiçbir şekilde etkilenmez veya zarar görmez.</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Taraflardan birinin iş bu ANLAŞMA’nın herhangi bir şekilde karşı tarafça ihlalinden doğan herhangi bir hakkını, yetki veya gücünü kullanmaması veya ertelemesi, iş bu ANLAŞMA’daki herhangi bir haktan vazgeçmesi anlamına gelmez veya bu hakkın daha sonra kullanılmasını veya iş bu anlaşmanın müteakip ihlallerinde diğer hak, yetki ve çözümlerini kullanılmasına engel teşkil etmez.</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İş bu ANLAŞMA’nın hükümlerinden yapılan herhangi bir feragat veya hak sahibinin hiçbir talebi, yazılı olarak yapılmadıkça geçerli kabul edilmez.</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İş bu ANLAŞMA’nın uygulanması veya yorumuyla ilgili uyuşmazlıklarda haklılığı sabit olan tarafın yaptığı makul harcamalar, ödemeler ve vekâlet ücretini diğer taraftan tahsil etme hakkı saklıdır.</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Taraflar mahkemelerin münhasır yargılama yetkisini kabul ederler.</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Tarafların aşağıda belirtilen adresleri yasal adresleri olup; adres değişikliği yazılı olarak karşı tarafa bildirilmeği sürece bu adreslere yapılacak tebligatlar kanunen geçerli bir tebligatın bütün sonuçlarını doğuracaktır.</w:t>
      </w:r>
    </w:p>
    <w:p w:rsidR="00D52D68" w:rsidRPr="00D52D68" w:rsidRDefault="00D52D68" w:rsidP="00D52D68">
      <w:pPr>
        <w:spacing w:after="120"/>
        <w:ind w:firstLine="708"/>
        <w:jc w:val="both"/>
        <w:rPr>
          <w:rFonts w:ascii="Times New Roman" w:hAnsi="Times New Roman" w:cs="Times New Roman"/>
          <w:sz w:val="24"/>
          <w:szCs w:val="24"/>
        </w:rPr>
      </w:pPr>
      <w:r w:rsidRPr="00D52D68">
        <w:rPr>
          <w:rFonts w:ascii="Times New Roman" w:hAnsi="Times New Roman" w:cs="Times New Roman"/>
          <w:sz w:val="24"/>
          <w:szCs w:val="24"/>
        </w:rPr>
        <w:t>İş bu ANLAŞMA, bu maddeyle birlikte toplam 10 (on) ana maddeden ibaret olup, düzenlenmesine ihtiyaç duyulan diğer koşullar bu anlaşma ile çelişmeyecek şekilde düzenlenip, anlaşmaya eklenecek ve bu anlaşmanın ayrılmaz bir parçası olacaktır. Bu anlaşma taraflarca ……………………. tarihinde imzalanmış ve aynı gün yürürlüğe girmiştir.</w:t>
      </w:r>
    </w:p>
    <w:p w:rsidR="00D52D68" w:rsidRPr="00D52D68" w:rsidRDefault="00D52D68" w:rsidP="00D52D68">
      <w:pPr>
        <w:rPr>
          <w:rFonts w:ascii="Times New Roman" w:hAnsi="Times New Roman" w:cs="Times New Roman"/>
          <w:sz w:val="24"/>
          <w:szCs w:val="24"/>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r w:rsidRPr="00D52D68">
        <w:rPr>
          <w:rFonts w:ascii="Times New Roman" w:eastAsia="Calibri"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1" wp14:anchorId="08C9F620" wp14:editId="46F3EF3C">
                <wp:simplePos x="0" y="0"/>
                <wp:positionH relativeFrom="column">
                  <wp:posOffset>3895805</wp:posOffset>
                </wp:positionH>
                <wp:positionV relativeFrom="paragraph">
                  <wp:posOffset>46852</wp:posOffset>
                </wp:positionV>
                <wp:extent cx="2076450" cy="678180"/>
                <wp:effectExtent l="0" t="0" r="0" b="5715"/>
                <wp:wrapNone/>
                <wp:docPr id="16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78180"/>
                        </a:xfrm>
                        <a:prstGeom prst="rect">
                          <a:avLst/>
                        </a:prstGeom>
                        <a:noFill/>
                        <a:ln w="9525">
                          <a:noFill/>
                          <a:miter lim="800000"/>
                          <a:headEnd/>
                          <a:tailEnd/>
                        </a:ln>
                      </wps:spPr>
                      <wps:txbx>
                        <w:txbxContent>
                          <w:p w:rsidR="00D52D68" w:rsidRPr="00743856" w:rsidRDefault="00D52D68" w:rsidP="00D52D68">
                            <w:pPr>
                              <w:spacing w:after="0"/>
                              <w:jc w:val="center"/>
                              <w:rPr>
                                <w:rFonts w:ascii="Times New Roman" w:hAnsi="Times New Roman"/>
                                <w:sz w:val="24"/>
                                <w:szCs w:val="24"/>
                              </w:rPr>
                            </w:pPr>
                            <w:r w:rsidRPr="00743856">
                              <w:rPr>
                                <w:rFonts w:ascii="Times New Roman" w:hAnsi="Times New Roman"/>
                                <w:sz w:val="24"/>
                                <w:szCs w:val="24"/>
                              </w:rPr>
                              <w:t xml:space="preserve">ADAY FİRMA </w:t>
                            </w:r>
                          </w:p>
                          <w:p w:rsidR="00D52D68" w:rsidRPr="00743856" w:rsidRDefault="00D52D68" w:rsidP="00D52D68">
                            <w:pPr>
                              <w:spacing w:after="0"/>
                              <w:jc w:val="center"/>
                              <w:rPr>
                                <w:rFonts w:ascii="Times New Roman" w:hAnsi="Times New Roman"/>
                                <w:sz w:val="24"/>
                                <w:szCs w:val="24"/>
                              </w:rPr>
                            </w:pPr>
                            <w:r w:rsidRPr="00743856">
                              <w:rPr>
                                <w:rFonts w:ascii="Times New Roman" w:hAnsi="Times New Roman"/>
                                <w:sz w:val="24"/>
                                <w:szCs w:val="24"/>
                              </w:rPr>
                              <w:t>(yetkili imza/kaşe)</w:t>
                            </w:r>
                          </w:p>
                          <w:p w:rsidR="00D52D68" w:rsidRPr="00743856" w:rsidRDefault="00D52D68" w:rsidP="00D52D68">
                            <w:pPr>
                              <w:spacing w:after="0"/>
                              <w:jc w:val="center"/>
                              <w:rPr>
                                <w:rFonts w:ascii="Calibri" w:hAnsi="Calibri"/>
                                <w:sz w:val="24"/>
                                <w:szCs w:val="24"/>
                              </w:rPr>
                            </w:pPr>
                            <w:r w:rsidRPr="00743856">
                              <w:rPr>
                                <w:rFonts w:ascii="Times New Roman" w:hAnsi="Times New Roman"/>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9F620" id="_x0000_t202" coordsize="21600,21600" o:spt="202" path="m,l,21600r21600,l21600,xe">
                <v:stroke joinstyle="miter"/>
                <v:path gradientshapeok="t" o:connecttype="rect"/>
              </v:shapetype>
              <v:shape id="Metin Kutusu 2" o:spid="_x0000_s1026" type="#_x0000_t202" style="position:absolute;left:0;text-align:left;margin-left:306.75pt;margin-top:3.7pt;width:163.5pt;height:53.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" filled="f" stroked="f">
                <v:textbox style="mso-fit-shape-to-text:t">
                  <w:txbxContent>
                    <w:p w:rsidR="00D52D68" w:rsidRPr="00743856" w:rsidRDefault="00D52D68" w:rsidP="00D52D68">
                      <w:pPr>
                        <w:spacing w:after="0"/>
                        <w:jc w:val="center"/>
                        <w:rPr>
                          <w:rFonts w:ascii="Times New Roman" w:hAnsi="Times New Roman"/>
                          <w:sz w:val="24"/>
                          <w:szCs w:val="24"/>
                        </w:rPr>
                      </w:pPr>
                      <w:r w:rsidRPr="00743856">
                        <w:rPr>
                          <w:rFonts w:ascii="Times New Roman" w:hAnsi="Times New Roman"/>
                          <w:sz w:val="24"/>
                          <w:szCs w:val="24"/>
                        </w:rPr>
                        <w:t xml:space="preserve">ADAY FİRMA </w:t>
                      </w:r>
                    </w:p>
                    <w:p w:rsidR="00D52D68" w:rsidRPr="00743856" w:rsidRDefault="00D52D68" w:rsidP="00D52D68">
                      <w:pPr>
                        <w:spacing w:after="0"/>
                        <w:jc w:val="center"/>
                        <w:rPr>
                          <w:rFonts w:ascii="Times New Roman" w:hAnsi="Times New Roman"/>
                          <w:sz w:val="24"/>
                          <w:szCs w:val="24"/>
                        </w:rPr>
                      </w:pPr>
                      <w:r w:rsidRPr="00743856">
                        <w:rPr>
                          <w:rFonts w:ascii="Times New Roman" w:hAnsi="Times New Roman"/>
                          <w:sz w:val="24"/>
                          <w:szCs w:val="24"/>
                        </w:rPr>
                        <w:t>(yetkili imza/kaşe)</w:t>
                      </w:r>
                    </w:p>
                    <w:p w:rsidR="00D52D68" w:rsidRPr="00743856" w:rsidRDefault="00D52D68" w:rsidP="00D52D68">
                      <w:pPr>
                        <w:spacing w:after="0"/>
                        <w:jc w:val="center"/>
                        <w:rPr>
                          <w:rFonts w:ascii="Calibri" w:hAnsi="Calibri"/>
                          <w:sz w:val="24"/>
                          <w:szCs w:val="24"/>
                        </w:rPr>
                      </w:pPr>
                      <w:proofErr w:type="gramStart"/>
                      <w:r w:rsidRPr="00743856">
                        <w:rPr>
                          <w:rFonts w:ascii="Times New Roman" w:hAnsi="Times New Roman"/>
                          <w:sz w:val="24"/>
                          <w:szCs w:val="24"/>
                        </w:rPr>
                        <w:t>……………………………….</w:t>
                      </w:r>
                      <w:proofErr w:type="gramEnd"/>
                    </w:p>
                  </w:txbxContent>
                </v:textbox>
              </v:shape>
            </w:pict>
          </mc:Fallback>
        </mc:AlternateContent>
      </w:r>
      <w:r w:rsidRPr="00D52D68">
        <w:rPr>
          <w:rFonts w:ascii="Times New Roman" w:eastAsia="Calibri"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172DA0D3" wp14:editId="4C7F71D4">
                <wp:simplePos x="0" y="0"/>
                <wp:positionH relativeFrom="column">
                  <wp:posOffset>2209</wp:posOffset>
                </wp:positionH>
                <wp:positionV relativeFrom="paragraph">
                  <wp:posOffset>47412</wp:posOffset>
                </wp:positionV>
                <wp:extent cx="2942985" cy="998924"/>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985" cy="998924"/>
                        </a:xfrm>
                        <a:prstGeom prst="rect">
                          <a:avLst/>
                        </a:prstGeom>
                        <a:noFill/>
                        <a:ln w="9525">
                          <a:noFill/>
                          <a:miter lim="800000"/>
                          <a:headEnd/>
                          <a:tailEnd/>
                        </a:ln>
                      </wps:spPr>
                      <wps:txbx>
                        <w:txbxContent>
                          <w:p w:rsidR="00D52D68" w:rsidRPr="00B3651F" w:rsidRDefault="00D52D68" w:rsidP="00D52D68">
                            <w:pPr>
                              <w:spacing w:after="0"/>
                              <w:jc w:val="center"/>
                              <w:rPr>
                                <w:rFonts w:ascii="Times New Roman" w:hAnsi="Times New Roman"/>
                                <w:sz w:val="24"/>
                                <w:szCs w:val="24"/>
                              </w:rPr>
                            </w:pPr>
                            <w:r w:rsidRPr="00B3651F">
                              <w:rPr>
                                <w:rFonts w:ascii="Times New Roman" w:hAnsi="Times New Roman"/>
                                <w:sz w:val="24"/>
                                <w:szCs w:val="24"/>
                              </w:rPr>
                              <w:t xml:space="preserve">AFGM Tedarik Daire Başkanı veya </w:t>
                            </w:r>
                          </w:p>
                          <w:p w:rsidR="00D52D68" w:rsidRPr="00B3651F" w:rsidRDefault="00D52D68" w:rsidP="00D52D68">
                            <w:pPr>
                              <w:spacing w:after="0"/>
                              <w:jc w:val="center"/>
                              <w:rPr>
                                <w:rFonts w:ascii="Times New Roman" w:hAnsi="Times New Roman"/>
                                <w:sz w:val="24"/>
                                <w:szCs w:val="24"/>
                              </w:rPr>
                            </w:pPr>
                            <w:r w:rsidRPr="00B3651F">
                              <w:rPr>
                                <w:rFonts w:ascii="Times New Roman" w:hAnsi="Times New Roman"/>
                                <w:sz w:val="24"/>
                                <w:szCs w:val="24"/>
                              </w:rPr>
                              <w:t xml:space="preserve">Askerî Fabrika Müdürü </w:t>
                            </w:r>
                          </w:p>
                          <w:p w:rsidR="00D52D68" w:rsidRPr="00743856" w:rsidRDefault="00D52D68" w:rsidP="00D52D68">
                            <w:pPr>
                              <w:spacing w:after="0"/>
                              <w:jc w:val="center"/>
                              <w:rPr>
                                <w:rFonts w:ascii="Calibri" w:hAnsi="Calibri"/>
                                <w:sz w:val="24"/>
                                <w:szCs w:val="24"/>
                              </w:rPr>
                            </w:pPr>
                            <w:r w:rsidRPr="00743856">
                              <w:rPr>
                                <w:rFonts w:ascii="Times New Roman" w:hAnsi="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DA0D3" id="_x0000_s1027" type="#_x0000_t202" style="position:absolute;left:0;text-align:left;margin-left:.15pt;margin-top:3.75pt;width:231.75pt;height:7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" filled="f" stroked="f">
                <v:textbox>
                  <w:txbxContent>
                    <w:p w:rsidR="00D52D68" w:rsidRPr="00B3651F" w:rsidRDefault="00D52D68" w:rsidP="00D52D68">
                      <w:pPr>
                        <w:spacing w:after="0"/>
                        <w:jc w:val="center"/>
                        <w:rPr>
                          <w:rFonts w:ascii="Times New Roman" w:hAnsi="Times New Roman"/>
                          <w:sz w:val="24"/>
                          <w:szCs w:val="24"/>
                        </w:rPr>
                      </w:pPr>
                      <w:r w:rsidRPr="00B3651F">
                        <w:rPr>
                          <w:rFonts w:ascii="Times New Roman" w:hAnsi="Times New Roman"/>
                          <w:sz w:val="24"/>
                          <w:szCs w:val="24"/>
                        </w:rPr>
                        <w:t xml:space="preserve">AFGM Tedarik Daire Başkanı veya </w:t>
                      </w:r>
                    </w:p>
                    <w:p w:rsidR="00D52D68" w:rsidRPr="00B3651F" w:rsidRDefault="00D52D68" w:rsidP="00D52D68">
                      <w:pPr>
                        <w:spacing w:after="0"/>
                        <w:jc w:val="center"/>
                        <w:rPr>
                          <w:rFonts w:ascii="Times New Roman" w:hAnsi="Times New Roman"/>
                          <w:sz w:val="24"/>
                          <w:szCs w:val="24"/>
                        </w:rPr>
                      </w:pPr>
                      <w:r w:rsidRPr="00B3651F">
                        <w:rPr>
                          <w:rFonts w:ascii="Times New Roman" w:hAnsi="Times New Roman"/>
                          <w:sz w:val="24"/>
                          <w:szCs w:val="24"/>
                        </w:rPr>
                        <w:t xml:space="preserve">Askerî Fabrika Müdürü </w:t>
                      </w:r>
                    </w:p>
                    <w:p w:rsidR="00D52D68" w:rsidRPr="00743856" w:rsidRDefault="00D52D68" w:rsidP="00D52D68">
                      <w:pPr>
                        <w:spacing w:after="0"/>
                        <w:jc w:val="center"/>
                        <w:rPr>
                          <w:rFonts w:ascii="Calibri" w:hAnsi="Calibri"/>
                          <w:sz w:val="24"/>
                          <w:szCs w:val="24"/>
                        </w:rPr>
                      </w:pPr>
                      <w:proofErr w:type="gramStart"/>
                      <w:r w:rsidRPr="00743856">
                        <w:rPr>
                          <w:rFonts w:ascii="Times New Roman" w:hAnsi="Times New Roman"/>
                          <w:sz w:val="24"/>
                          <w:szCs w:val="24"/>
                        </w:rPr>
                        <w:t>……………………………….</w:t>
                      </w:r>
                      <w:proofErr w:type="gramEnd"/>
                    </w:p>
                  </w:txbxContent>
                </v:textbox>
              </v:shape>
            </w:pict>
          </mc:Fallback>
        </mc:AlternateContent>
      </w: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center" w:pos="4536"/>
          <w:tab w:val="left" w:pos="6096"/>
          <w:tab w:val="right" w:pos="9072"/>
        </w:tabs>
        <w:spacing w:after="0" w:line="240" w:lineRule="auto"/>
        <w:jc w:val="right"/>
        <w:rPr>
          <w:rFonts w:ascii="Times New Roman" w:hAnsi="Times New Roman" w:cs="Times New Roman"/>
        </w:rPr>
      </w:pPr>
    </w:p>
    <w:p w:rsidR="00D52D68" w:rsidRPr="00D52D68" w:rsidRDefault="00D52D68" w:rsidP="00D52D68">
      <w:pPr>
        <w:tabs>
          <w:tab w:val="left" w:pos="5542"/>
        </w:tabs>
        <w:jc w:val="center"/>
        <w:rPr>
          <w:rFonts w:ascii="Times New Roman" w:hAnsi="Times New Roman" w:cs="Times New Roman"/>
        </w:rPr>
      </w:pPr>
    </w:p>
    <w:p w:rsidR="00D52D68" w:rsidRP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Default="00D52D68" w:rsidP="00D52D68">
      <w:pPr>
        <w:tabs>
          <w:tab w:val="left" w:pos="5542"/>
        </w:tabs>
        <w:jc w:val="center"/>
        <w:rPr>
          <w:rFonts w:ascii="Times New Roman" w:hAnsi="Times New Roman" w:cs="Times New Roman"/>
        </w:rPr>
      </w:pPr>
    </w:p>
    <w:p w:rsidR="00D52D68" w:rsidRPr="00D52D68" w:rsidRDefault="00D52D68" w:rsidP="00D52D68">
      <w:pPr>
        <w:tabs>
          <w:tab w:val="left" w:pos="5542"/>
        </w:tabs>
        <w:jc w:val="center"/>
        <w:rPr>
          <w:rFonts w:ascii="Times New Roman" w:hAnsi="Times New Roman" w:cs="Times New Roman"/>
        </w:rPr>
      </w:pPr>
    </w:p>
    <w:p w:rsidR="00D52D68" w:rsidRPr="00D52D68" w:rsidRDefault="00D52D68" w:rsidP="00D52D68">
      <w:pPr>
        <w:tabs>
          <w:tab w:val="left" w:pos="5542"/>
        </w:tabs>
        <w:jc w:val="center"/>
        <w:rPr>
          <w:rFonts w:ascii="Times New Roman" w:hAnsi="Times New Roman" w:cs="Times New Roman"/>
        </w:rPr>
      </w:pPr>
    </w:p>
    <w:p w:rsidR="00A27A72" w:rsidRDefault="00D52D68" w:rsidP="00D52D68">
      <w:pPr>
        <w:jc w:val="center"/>
      </w:pPr>
      <w:r w:rsidRPr="00D52D68">
        <w:rPr>
          <w:rFonts w:ascii="Times New Roman" w:hAnsi="Times New Roman" w:cs="Times New Roman"/>
          <w:sz w:val="20"/>
          <w:szCs w:val="20"/>
        </w:rPr>
        <w:t>(3)</w:t>
      </w:r>
    </w:p>
    <w:sectPr w:rsidR="00A27A72" w:rsidSect="00D52D68">
      <w:pgSz w:w="11906" w:h="16838"/>
      <w:pgMar w:top="1440"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5B44"/>
    <w:multiLevelType w:val="hybridMultilevel"/>
    <w:tmpl w:val="BA166EBE"/>
    <w:lvl w:ilvl="0" w:tplc="F3AE1D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AC"/>
    <w:rsid w:val="003B1BC4"/>
    <w:rsid w:val="003E0FAC"/>
    <w:rsid w:val="005C547A"/>
    <w:rsid w:val="00657532"/>
    <w:rsid w:val="009918D7"/>
    <w:rsid w:val="00A27A72"/>
    <w:rsid w:val="00AC2E1F"/>
    <w:rsid w:val="00B33D22"/>
    <w:rsid w:val="00D52D68"/>
    <w:rsid w:val="00DD7CF7"/>
    <w:rsid w:val="00EE3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9ABBB-F52D-468B-B413-D545F03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ÖZGÜVEN HOROZAL (DE.ME.) (MSB)</dc:creator>
  <cp:keywords/>
  <dc:description/>
  <cp:lastModifiedBy>ÖZLEM BAL (THS. MÜHENDİS) (MSB)</cp:lastModifiedBy>
  <cp:revision>2</cp:revision>
  <dcterms:created xsi:type="dcterms:W3CDTF">2022-12-21T12:04:00Z</dcterms:created>
  <dcterms:modified xsi:type="dcterms:W3CDTF">2022-12-21T12:04:00Z</dcterms:modified>
</cp:coreProperties>
</file>