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78C" w:rsidRPr="00567896" w:rsidRDefault="00CB478C" w:rsidP="00045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67896">
        <w:rPr>
          <w:rFonts w:ascii="Times New Roman" w:hAnsi="Times New Roman"/>
          <w:b/>
          <w:bCs/>
        </w:rPr>
        <w:t>TESİS GÜVENLİK BELGESİ PROTOKOLÜ</w:t>
      </w:r>
    </w:p>
    <w:p w:rsidR="00CB478C" w:rsidRPr="00567896" w:rsidRDefault="00CB478C" w:rsidP="00045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proofErr w:type="gramStart"/>
      <w:r w:rsidRPr="00567896">
        <w:rPr>
          <w:rFonts w:ascii="Times New Roman" w:hAnsi="Times New Roman"/>
          <w:b/>
          <w:bCs/>
        </w:rPr>
        <w:t>…………..…………</w:t>
      </w:r>
      <w:proofErr w:type="gramEnd"/>
      <w:r w:rsidRPr="00567896">
        <w:rPr>
          <w:rFonts w:ascii="Times New Roman" w:hAnsi="Times New Roman"/>
          <w:b/>
          <w:bCs/>
        </w:rPr>
        <w:t xml:space="preserve"> GİZLİLİK DERECELİ TESİS GÜVENLİK BELGESİ PROTOKOLÜ</w:t>
      </w:r>
    </w:p>
    <w:p w:rsidR="00CB478C" w:rsidRPr="00567896" w:rsidRDefault="00CB478C" w:rsidP="00045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proofErr w:type="gramStart"/>
      <w:r w:rsidRPr="00567896">
        <w:rPr>
          <w:rFonts w:ascii="Times New Roman" w:hAnsi="Times New Roman"/>
          <w:b/>
          <w:bCs/>
        </w:rPr>
        <w:t>................................................................................</w:t>
      </w:r>
      <w:proofErr w:type="gramEnd"/>
      <w:r w:rsidRPr="00567896">
        <w:rPr>
          <w:rFonts w:ascii="Times New Roman" w:hAnsi="Times New Roman"/>
          <w:b/>
          <w:bCs/>
        </w:rPr>
        <w:t xml:space="preserve"> FİRMASI TESİS GÜVENLİK SİSTEMİNİN</w:t>
      </w:r>
    </w:p>
    <w:p w:rsidR="00CB478C" w:rsidRPr="00567896" w:rsidRDefault="00CB478C" w:rsidP="00045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67896">
        <w:rPr>
          <w:rFonts w:ascii="Times New Roman" w:hAnsi="Times New Roman"/>
          <w:b/>
          <w:bCs/>
        </w:rPr>
        <w:t>İNCELENMESİ, DEĞERLENDİRİLMESİ VE BELGELENDİRİLMESİ HİZMETİNİN MİLLÎ</w:t>
      </w:r>
      <w:r w:rsidR="0023026F">
        <w:rPr>
          <w:rFonts w:ascii="Times New Roman" w:hAnsi="Times New Roman"/>
          <w:b/>
          <w:bCs/>
        </w:rPr>
        <w:t xml:space="preserve"> </w:t>
      </w:r>
      <w:r w:rsidRPr="00567896">
        <w:rPr>
          <w:rFonts w:ascii="Times New Roman" w:hAnsi="Times New Roman"/>
          <w:b/>
          <w:bCs/>
        </w:rPr>
        <w:t>SAVUNMA BAKANLIĞINCA 3212 SAYILI KANUNA UYGUN OLARAK ÜCRETİ</w:t>
      </w:r>
    </w:p>
    <w:p w:rsidR="00CB478C" w:rsidRDefault="00CB478C" w:rsidP="00045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67896">
        <w:rPr>
          <w:rFonts w:ascii="Times New Roman" w:hAnsi="Times New Roman"/>
          <w:b/>
          <w:bCs/>
        </w:rPr>
        <w:t>MUKABİLİ YAPILMASINA İLİŞKİN PROTOKOLDÜR.</w:t>
      </w:r>
    </w:p>
    <w:p w:rsidR="0023026F" w:rsidRPr="00567896" w:rsidRDefault="0023026F" w:rsidP="00045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B478C" w:rsidRPr="00567896" w:rsidRDefault="00CB478C" w:rsidP="0023026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567896">
        <w:rPr>
          <w:rFonts w:ascii="Times New Roman" w:hAnsi="Times New Roman"/>
          <w:b/>
          <w:bCs/>
        </w:rPr>
        <w:t>1. PROTOKOLÜN TARAFLARI:</w:t>
      </w:r>
    </w:p>
    <w:p w:rsidR="00CB478C" w:rsidRDefault="00CB478C" w:rsidP="0023026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67896">
        <w:rPr>
          <w:rFonts w:ascii="Times New Roman" w:hAnsi="Times New Roman"/>
        </w:rPr>
        <w:t xml:space="preserve">Bu protokolde taraflar; Millî Savunma Bakanlığı Teknik Hizmetler </w:t>
      </w:r>
      <w:r w:rsidR="009F0EB2" w:rsidRPr="00567896">
        <w:rPr>
          <w:rFonts w:ascii="Times New Roman" w:hAnsi="Times New Roman"/>
        </w:rPr>
        <w:t>Genel Müdürlüğü</w:t>
      </w:r>
      <w:r w:rsidRPr="00567896">
        <w:rPr>
          <w:rFonts w:ascii="Times New Roman" w:hAnsi="Times New Roman"/>
        </w:rPr>
        <w:t xml:space="preserve"> ile</w:t>
      </w:r>
      <w:r w:rsidR="000455E0" w:rsidRPr="00567896">
        <w:rPr>
          <w:rFonts w:ascii="Times New Roman" w:hAnsi="Times New Roman"/>
        </w:rPr>
        <w:t xml:space="preserve"> </w:t>
      </w:r>
      <w:proofErr w:type="gramStart"/>
      <w:r w:rsidRPr="00567896">
        <w:rPr>
          <w:rFonts w:ascii="Times New Roman" w:hAnsi="Times New Roman"/>
        </w:rPr>
        <w:t>……………………………………………........….</w:t>
      </w:r>
      <w:proofErr w:type="gramEnd"/>
      <w:r w:rsidRPr="00567896">
        <w:rPr>
          <w:rFonts w:ascii="Times New Roman" w:hAnsi="Times New Roman"/>
        </w:rPr>
        <w:t xml:space="preserve"> </w:t>
      </w:r>
      <w:proofErr w:type="gramStart"/>
      <w:r w:rsidRPr="00567896">
        <w:rPr>
          <w:rFonts w:ascii="Times New Roman" w:hAnsi="Times New Roman"/>
        </w:rPr>
        <w:t>olup</w:t>
      </w:r>
      <w:proofErr w:type="gramEnd"/>
      <w:r w:rsidRPr="00567896">
        <w:rPr>
          <w:rFonts w:ascii="Times New Roman" w:hAnsi="Times New Roman"/>
        </w:rPr>
        <w:t>, Savunma Sanayii Millî Güvenlik Makamı</w:t>
      </w:r>
      <w:r w:rsidR="0023026F">
        <w:rPr>
          <w:rFonts w:ascii="Times New Roman" w:hAnsi="Times New Roman"/>
        </w:rPr>
        <w:t xml:space="preserve"> </w:t>
      </w:r>
      <w:r w:rsidRPr="00567896">
        <w:rPr>
          <w:rFonts w:ascii="Times New Roman" w:hAnsi="Times New Roman"/>
        </w:rPr>
        <w:t>ve Firma olarak isimlendirilmişlerdir.</w:t>
      </w:r>
    </w:p>
    <w:p w:rsidR="00CB478C" w:rsidRPr="00567896" w:rsidRDefault="00CB478C" w:rsidP="0023026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567896">
        <w:rPr>
          <w:rFonts w:ascii="Times New Roman" w:hAnsi="Times New Roman"/>
          <w:b/>
          <w:bCs/>
        </w:rPr>
        <w:t>2. AMAÇ:</w:t>
      </w:r>
    </w:p>
    <w:p w:rsidR="00CB478C" w:rsidRPr="00567896" w:rsidRDefault="00CB478C" w:rsidP="0023026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67896">
        <w:rPr>
          <w:rFonts w:ascii="Times New Roman" w:hAnsi="Times New Roman"/>
        </w:rPr>
        <w:t>Firmanın tesis güvenlik sisteminin incelenmesi, değerlendirilmesi ve belgelendirilmesi</w:t>
      </w:r>
      <w:r w:rsidR="00973FA1" w:rsidRPr="00567896">
        <w:rPr>
          <w:rFonts w:ascii="Times New Roman" w:hAnsi="Times New Roman"/>
        </w:rPr>
        <w:t xml:space="preserve"> </w:t>
      </w:r>
      <w:r w:rsidRPr="00567896">
        <w:rPr>
          <w:rFonts w:ascii="Times New Roman" w:hAnsi="Times New Roman"/>
        </w:rPr>
        <w:t>hizmetinin ücreti mukabili yapılmasında, tarafların yerine getireceği hususları belirlemektir.</w:t>
      </w:r>
    </w:p>
    <w:p w:rsidR="00CB478C" w:rsidRPr="00567896" w:rsidRDefault="00CB478C" w:rsidP="0023026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567896">
        <w:rPr>
          <w:rFonts w:ascii="Times New Roman" w:hAnsi="Times New Roman"/>
          <w:b/>
          <w:bCs/>
        </w:rPr>
        <w:t>3. KAPSAM:</w:t>
      </w:r>
    </w:p>
    <w:p w:rsidR="00CB478C" w:rsidRPr="00567896" w:rsidRDefault="00CB478C" w:rsidP="0023026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67896">
        <w:rPr>
          <w:rFonts w:ascii="Times New Roman" w:hAnsi="Times New Roman"/>
        </w:rPr>
        <w:t>Bu Protokol</w:t>
      </w:r>
      <w:r w:rsidRPr="0023026F">
        <w:rPr>
          <w:rFonts w:ascii="Times New Roman" w:hAnsi="Times New Roman"/>
          <w:bCs/>
          <w:iCs/>
        </w:rPr>
        <w:t xml:space="preserve">, </w:t>
      </w:r>
      <w:r w:rsidRPr="00567896">
        <w:rPr>
          <w:rFonts w:ascii="Times New Roman" w:hAnsi="Times New Roman"/>
        </w:rPr>
        <w:t>Tesis Güvenlik Sisteminin incelenmesini talep eden Savunma Sanayii</w:t>
      </w:r>
      <w:r w:rsidR="00973FA1" w:rsidRPr="00567896">
        <w:rPr>
          <w:rFonts w:ascii="Times New Roman" w:hAnsi="Times New Roman"/>
        </w:rPr>
        <w:t xml:space="preserve"> </w:t>
      </w:r>
      <w:r w:rsidRPr="00567896">
        <w:rPr>
          <w:rFonts w:ascii="Times New Roman" w:hAnsi="Times New Roman"/>
        </w:rPr>
        <w:t>Kuruluşu ile Savunma Sanayii Millî Güvenlik Makamı arasında yapılacak çalışma ile müteakip</w:t>
      </w:r>
      <w:r w:rsidR="00973FA1" w:rsidRPr="00567896">
        <w:rPr>
          <w:rFonts w:ascii="Times New Roman" w:hAnsi="Times New Roman"/>
        </w:rPr>
        <w:t xml:space="preserve"> </w:t>
      </w:r>
      <w:r w:rsidRPr="00567896">
        <w:rPr>
          <w:rFonts w:ascii="Times New Roman" w:hAnsi="Times New Roman"/>
        </w:rPr>
        <w:t>dönemde gerçekleştirilebilecek denetlemelere ilişkin esas ve usulleri kapsar.</w:t>
      </w:r>
    </w:p>
    <w:p w:rsidR="00CB478C" w:rsidRPr="00567896" w:rsidRDefault="00CB478C" w:rsidP="0023026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567896">
        <w:rPr>
          <w:rFonts w:ascii="Times New Roman" w:hAnsi="Times New Roman"/>
          <w:b/>
          <w:bCs/>
        </w:rPr>
        <w:t>4. GENEL:</w:t>
      </w:r>
    </w:p>
    <w:p w:rsidR="00CB478C" w:rsidRPr="00567896" w:rsidRDefault="00CB478C" w:rsidP="0023026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proofErr w:type="gramStart"/>
      <w:r w:rsidRPr="00567896">
        <w:rPr>
          <w:rFonts w:ascii="Times New Roman" w:hAnsi="Times New Roman"/>
          <w:b/>
          <w:bCs/>
        </w:rPr>
        <w:t>a</w:t>
      </w:r>
      <w:proofErr w:type="gramEnd"/>
      <w:r w:rsidRPr="00567896">
        <w:rPr>
          <w:rFonts w:ascii="Times New Roman" w:hAnsi="Times New Roman"/>
          <w:b/>
          <w:bCs/>
        </w:rPr>
        <w:t xml:space="preserve">. </w:t>
      </w:r>
      <w:r w:rsidRPr="00567896">
        <w:rPr>
          <w:rFonts w:ascii="Times New Roman" w:hAnsi="Times New Roman"/>
        </w:rPr>
        <w:t>Bu protokol gereği yapılacak inceleme ile yerinde denetimler sonucunda tanzim</w:t>
      </w:r>
      <w:r w:rsidR="00973FA1" w:rsidRPr="00567896">
        <w:rPr>
          <w:rFonts w:ascii="Times New Roman" w:hAnsi="Times New Roman"/>
        </w:rPr>
        <w:t xml:space="preserve"> </w:t>
      </w:r>
      <w:r w:rsidRPr="00567896">
        <w:rPr>
          <w:rFonts w:ascii="Times New Roman" w:hAnsi="Times New Roman"/>
        </w:rPr>
        <w:t>edilebilecek TGB’ye istinaden, verilebilecek gizlilik dereceli bilgi, belge ve malzemenin</w:t>
      </w:r>
      <w:r w:rsidR="00973FA1" w:rsidRPr="00567896">
        <w:rPr>
          <w:rFonts w:ascii="Times New Roman" w:hAnsi="Times New Roman"/>
        </w:rPr>
        <w:t xml:space="preserve"> </w:t>
      </w:r>
      <w:r w:rsidRPr="00567896">
        <w:rPr>
          <w:rFonts w:ascii="Times New Roman" w:hAnsi="Times New Roman"/>
        </w:rPr>
        <w:t>korunması ve savunma sanayii güvenliği ile ilgili işlemler bakımından; Firma üst düzey</w:t>
      </w:r>
      <w:r w:rsidR="00973FA1" w:rsidRPr="00567896">
        <w:rPr>
          <w:rFonts w:ascii="Times New Roman" w:hAnsi="Times New Roman"/>
        </w:rPr>
        <w:t xml:space="preserve"> </w:t>
      </w:r>
      <w:r w:rsidRPr="00567896">
        <w:rPr>
          <w:rFonts w:ascii="Times New Roman" w:hAnsi="Times New Roman"/>
        </w:rPr>
        <w:t>yöneticileri ile kuruluş güvenlik koordinatörü, Savunma Sanayii Millî Güvenlik Makamına</w:t>
      </w:r>
      <w:r w:rsidR="000455E0" w:rsidRPr="00567896">
        <w:rPr>
          <w:rFonts w:ascii="Times New Roman" w:hAnsi="Times New Roman"/>
        </w:rPr>
        <w:t xml:space="preserve"> </w:t>
      </w:r>
      <w:r w:rsidRPr="00567896">
        <w:rPr>
          <w:rFonts w:ascii="Times New Roman" w:hAnsi="Times New Roman"/>
        </w:rPr>
        <w:t>karşı sorumludur.</w:t>
      </w:r>
    </w:p>
    <w:p w:rsidR="000455E0" w:rsidRPr="00567896" w:rsidRDefault="00CB478C" w:rsidP="0023026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67896">
        <w:rPr>
          <w:rFonts w:ascii="Times New Roman" w:hAnsi="Times New Roman"/>
          <w:b/>
          <w:bCs/>
        </w:rPr>
        <w:t xml:space="preserve">b. </w:t>
      </w:r>
      <w:r w:rsidRPr="00567896">
        <w:rPr>
          <w:rFonts w:ascii="Times New Roman" w:hAnsi="Times New Roman"/>
        </w:rPr>
        <w:t>Firma, bu protokolde ve yürürlükteki MSY</w:t>
      </w:r>
      <w:proofErr w:type="gramStart"/>
      <w:r w:rsidRPr="00567896">
        <w:rPr>
          <w:rFonts w:ascii="Times New Roman" w:hAnsi="Times New Roman"/>
        </w:rPr>
        <w:t>.:</w:t>
      </w:r>
      <w:proofErr w:type="gramEnd"/>
      <w:r w:rsidRPr="00567896">
        <w:rPr>
          <w:rFonts w:ascii="Times New Roman" w:hAnsi="Times New Roman"/>
        </w:rPr>
        <w:t xml:space="preserve"> 317-2 Millî Savunma Bakanlığı Savunma</w:t>
      </w:r>
      <w:r w:rsidR="000455E0" w:rsidRPr="00567896">
        <w:rPr>
          <w:rFonts w:ascii="Times New Roman" w:hAnsi="Times New Roman"/>
        </w:rPr>
        <w:t xml:space="preserve"> </w:t>
      </w:r>
      <w:r w:rsidRPr="00567896">
        <w:rPr>
          <w:rFonts w:ascii="Times New Roman" w:hAnsi="Times New Roman"/>
        </w:rPr>
        <w:t>Sanayii Güvenliği Yönergesinin yürürlükte olan son versiyonunda belirtilen bütün tanımları,</w:t>
      </w:r>
      <w:r w:rsidR="000455E0" w:rsidRPr="00567896">
        <w:rPr>
          <w:rFonts w:ascii="Times New Roman" w:hAnsi="Times New Roman"/>
        </w:rPr>
        <w:t xml:space="preserve"> </w:t>
      </w:r>
      <w:r w:rsidRPr="00567896">
        <w:rPr>
          <w:rFonts w:ascii="Times New Roman" w:hAnsi="Times New Roman"/>
        </w:rPr>
        <w:t>hüküm ve şartları ve açıklamaları aynen kabul eder. Savunma Sanayii Millî Güvenlik Makamı</w:t>
      </w:r>
      <w:r w:rsidR="0023026F">
        <w:rPr>
          <w:rFonts w:ascii="Times New Roman" w:hAnsi="Times New Roman"/>
        </w:rPr>
        <w:t xml:space="preserve"> </w:t>
      </w:r>
      <w:r w:rsidRPr="00567896">
        <w:rPr>
          <w:rFonts w:ascii="Times New Roman" w:hAnsi="Times New Roman"/>
        </w:rPr>
        <w:t>tarafından belirlenen koruyucu güvenlik tedbirlerini almayı ve uygulamayı taahhüt eder.</w:t>
      </w:r>
      <w:r w:rsidR="000455E0" w:rsidRPr="00567896">
        <w:rPr>
          <w:rFonts w:ascii="Times New Roman" w:hAnsi="Times New Roman"/>
        </w:rPr>
        <w:t xml:space="preserve"> </w:t>
      </w:r>
    </w:p>
    <w:p w:rsidR="00CB478C" w:rsidRPr="00567896" w:rsidRDefault="00CB478C" w:rsidP="0023026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proofErr w:type="gramStart"/>
      <w:r w:rsidRPr="00567896">
        <w:rPr>
          <w:rFonts w:ascii="Times New Roman" w:hAnsi="Times New Roman"/>
          <w:b/>
          <w:bCs/>
        </w:rPr>
        <w:t>c</w:t>
      </w:r>
      <w:proofErr w:type="gramEnd"/>
      <w:r w:rsidRPr="00567896">
        <w:rPr>
          <w:rFonts w:ascii="Times New Roman" w:hAnsi="Times New Roman"/>
          <w:b/>
          <w:bCs/>
        </w:rPr>
        <w:t xml:space="preserve">. </w:t>
      </w:r>
      <w:r w:rsidRPr="00567896">
        <w:rPr>
          <w:rFonts w:ascii="Times New Roman" w:hAnsi="Times New Roman"/>
        </w:rPr>
        <w:t>Firma, söz konusu tanımların, hüküm, şartların ve açıklamaların değiştirilmesi veya</w:t>
      </w:r>
      <w:r w:rsidR="000455E0" w:rsidRPr="00567896">
        <w:rPr>
          <w:rFonts w:ascii="Times New Roman" w:hAnsi="Times New Roman"/>
        </w:rPr>
        <w:t xml:space="preserve"> </w:t>
      </w:r>
      <w:r w:rsidRPr="00567896">
        <w:rPr>
          <w:rFonts w:ascii="Times New Roman" w:hAnsi="Times New Roman"/>
        </w:rPr>
        <w:t>uygulanmaması, firmaya verilen gizlilik dereceli dokümanın geri istenmesi, planlanan proje</w:t>
      </w:r>
      <w:r w:rsidR="000455E0" w:rsidRPr="00567896">
        <w:rPr>
          <w:rFonts w:ascii="Times New Roman" w:hAnsi="Times New Roman"/>
        </w:rPr>
        <w:t xml:space="preserve"> </w:t>
      </w:r>
      <w:r w:rsidRPr="00567896">
        <w:rPr>
          <w:rFonts w:ascii="Times New Roman" w:hAnsi="Times New Roman"/>
        </w:rPr>
        <w:t>veya programlardan çıkarılması ve/veya belirsiz bu süre için güvenlik belgesinin kaldırılması</w:t>
      </w:r>
      <w:r w:rsidR="000455E0" w:rsidRPr="00567896">
        <w:rPr>
          <w:rFonts w:ascii="Times New Roman" w:hAnsi="Times New Roman"/>
        </w:rPr>
        <w:t xml:space="preserve"> </w:t>
      </w:r>
      <w:r w:rsidRPr="00567896">
        <w:rPr>
          <w:rFonts w:ascii="Times New Roman" w:hAnsi="Times New Roman"/>
        </w:rPr>
        <w:t>durumunda herhangi bir tazminat talep etmeyeceğini kabul ve beyan eder.</w:t>
      </w:r>
    </w:p>
    <w:p w:rsidR="00CB478C" w:rsidRPr="00567896" w:rsidRDefault="00CB478C" w:rsidP="0023026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proofErr w:type="gramStart"/>
      <w:r w:rsidRPr="00567896">
        <w:rPr>
          <w:rFonts w:ascii="Times New Roman" w:hAnsi="Times New Roman"/>
          <w:b/>
          <w:bCs/>
        </w:rPr>
        <w:t>ç</w:t>
      </w:r>
      <w:proofErr w:type="gramEnd"/>
      <w:r w:rsidRPr="00567896">
        <w:rPr>
          <w:rFonts w:ascii="Times New Roman" w:hAnsi="Times New Roman"/>
          <w:b/>
          <w:bCs/>
        </w:rPr>
        <w:t xml:space="preserve">. </w:t>
      </w:r>
      <w:r w:rsidRPr="00567896">
        <w:rPr>
          <w:rFonts w:ascii="Times New Roman" w:hAnsi="Times New Roman"/>
        </w:rPr>
        <w:t>Güvenlik önlemlerindeki yetersizlik nedeniyle oluşabilecek mağduriyetler, Firma</w:t>
      </w:r>
      <w:r w:rsidR="000455E0" w:rsidRPr="00567896">
        <w:rPr>
          <w:rFonts w:ascii="Times New Roman" w:hAnsi="Times New Roman"/>
        </w:rPr>
        <w:t xml:space="preserve"> </w:t>
      </w:r>
      <w:r w:rsidRPr="00567896">
        <w:rPr>
          <w:rFonts w:ascii="Times New Roman" w:hAnsi="Times New Roman"/>
        </w:rPr>
        <w:t>tarafından tazmin edilir. Belgelendirme tarihinden sonraki dönemde,</w:t>
      </w:r>
      <w:r w:rsidR="00084883" w:rsidRPr="00567896">
        <w:rPr>
          <w:rFonts w:ascii="Times New Roman" w:hAnsi="Times New Roman"/>
        </w:rPr>
        <w:t xml:space="preserve"> </w:t>
      </w:r>
      <w:r w:rsidRPr="00567896">
        <w:rPr>
          <w:rFonts w:ascii="Times New Roman" w:hAnsi="Times New Roman"/>
        </w:rPr>
        <w:t>güvenlik sisteminde ihtiyaç</w:t>
      </w:r>
      <w:r w:rsidR="000455E0" w:rsidRPr="00567896">
        <w:rPr>
          <w:rFonts w:ascii="Times New Roman" w:hAnsi="Times New Roman"/>
        </w:rPr>
        <w:t xml:space="preserve"> </w:t>
      </w:r>
      <w:r w:rsidRPr="00567896">
        <w:rPr>
          <w:rFonts w:ascii="Times New Roman" w:hAnsi="Times New Roman"/>
        </w:rPr>
        <w:t>duyulabilecek değişiklikler Savunma Sanayii Millî Güvenlik Makamı onayı alındıktan sonra</w:t>
      </w:r>
      <w:r w:rsidR="000455E0" w:rsidRPr="00567896">
        <w:rPr>
          <w:rFonts w:ascii="Times New Roman" w:hAnsi="Times New Roman"/>
        </w:rPr>
        <w:t xml:space="preserve"> </w:t>
      </w:r>
      <w:r w:rsidRPr="00567896">
        <w:rPr>
          <w:rFonts w:ascii="Times New Roman" w:hAnsi="Times New Roman"/>
        </w:rPr>
        <w:t>uygulanır.</w:t>
      </w:r>
    </w:p>
    <w:p w:rsidR="00CB478C" w:rsidRPr="00567896" w:rsidRDefault="00CB478C" w:rsidP="0023026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567896">
        <w:rPr>
          <w:rFonts w:ascii="Times New Roman" w:hAnsi="Times New Roman"/>
          <w:b/>
          <w:bCs/>
        </w:rPr>
        <w:t>5. FİRMANIN YERİNE GETİRECEĞİ HUSUSLAR:</w:t>
      </w:r>
    </w:p>
    <w:p w:rsidR="00CB478C" w:rsidRPr="00567896" w:rsidRDefault="00CB478C" w:rsidP="0023026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proofErr w:type="gramStart"/>
      <w:r w:rsidRPr="00567896">
        <w:rPr>
          <w:rFonts w:ascii="Times New Roman" w:hAnsi="Times New Roman"/>
          <w:b/>
          <w:bCs/>
        </w:rPr>
        <w:t>a</w:t>
      </w:r>
      <w:proofErr w:type="gramEnd"/>
      <w:r w:rsidRPr="00567896">
        <w:rPr>
          <w:rFonts w:ascii="Times New Roman" w:hAnsi="Times New Roman"/>
          <w:b/>
          <w:bCs/>
        </w:rPr>
        <w:t xml:space="preserve">. </w:t>
      </w:r>
      <w:r w:rsidRPr="00567896">
        <w:rPr>
          <w:rFonts w:ascii="Times New Roman" w:hAnsi="Times New Roman"/>
        </w:rPr>
        <w:t>Talep ettiği Tesis Güvenlik Belgesinin gizlilik derecesini, Savunma Sanayii Millî</w:t>
      </w:r>
      <w:r w:rsidR="000455E0" w:rsidRPr="00567896">
        <w:rPr>
          <w:rFonts w:ascii="Times New Roman" w:hAnsi="Times New Roman"/>
        </w:rPr>
        <w:t xml:space="preserve"> </w:t>
      </w:r>
      <w:r w:rsidRPr="00567896">
        <w:rPr>
          <w:rFonts w:ascii="Times New Roman" w:hAnsi="Times New Roman"/>
        </w:rPr>
        <w:t>Güvenlik Makamına yaptığı başvuruda belirtir.</w:t>
      </w:r>
    </w:p>
    <w:p w:rsidR="00EB1DEB" w:rsidRPr="00567896" w:rsidRDefault="00CB478C" w:rsidP="0023026F">
      <w:pPr>
        <w:spacing w:after="0"/>
        <w:jc w:val="both"/>
        <w:rPr>
          <w:rFonts w:ascii="Times New Roman" w:hAnsi="Times New Roman"/>
        </w:rPr>
      </w:pPr>
      <w:proofErr w:type="gramStart"/>
      <w:r w:rsidRPr="00567896">
        <w:rPr>
          <w:rFonts w:ascii="Times New Roman" w:hAnsi="Times New Roman"/>
          <w:b/>
          <w:bCs/>
          <w:highlight w:val="yellow"/>
        </w:rPr>
        <w:t>b</w:t>
      </w:r>
      <w:proofErr w:type="gramEnd"/>
      <w:r w:rsidRPr="00567896">
        <w:rPr>
          <w:rFonts w:ascii="Times New Roman" w:hAnsi="Times New Roman"/>
          <w:b/>
          <w:bCs/>
          <w:highlight w:val="yellow"/>
        </w:rPr>
        <w:t xml:space="preserve">. </w:t>
      </w:r>
      <w:r w:rsidR="00EB1DEB" w:rsidRPr="00567896">
        <w:rPr>
          <w:rFonts w:ascii="Times New Roman" w:hAnsi="Times New Roman"/>
          <w:highlight w:val="yellow"/>
        </w:rPr>
        <w:t>Firma, başvuru dosyası ile Tesis Özel Güvenlik El Kitabının ve tesislerinin incelenmesine yönelik bu yönergenin 6. Bölüm 1.j.(1) maddesinde belirtilen ücreti yatırır ve makbuzunu Savunma Sanayii Millî Güvenlik Makamına gönderir.</w:t>
      </w:r>
    </w:p>
    <w:p w:rsidR="00CB478C" w:rsidRPr="00567896" w:rsidRDefault="00CB478C" w:rsidP="0023026F">
      <w:pPr>
        <w:spacing w:after="0"/>
        <w:jc w:val="both"/>
        <w:rPr>
          <w:rFonts w:ascii="Times New Roman" w:hAnsi="Times New Roman"/>
        </w:rPr>
      </w:pPr>
      <w:proofErr w:type="gramStart"/>
      <w:r w:rsidRPr="00567896">
        <w:rPr>
          <w:rFonts w:ascii="Times New Roman" w:hAnsi="Times New Roman"/>
          <w:b/>
          <w:bCs/>
        </w:rPr>
        <w:t>c</w:t>
      </w:r>
      <w:proofErr w:type="gramEnd"/>
      <w:r w:rsidRPr="00567896">
        <w:rPr>
          <w:rFonts w:ascii="Times New Roman" w:hAnsi="Times New Roman"/>
          <w:b/>
          <w:bCs/>
        </w:rPr>
        <w:t xml:space="preserve">. </w:t>
      </w:r>
      <w:r w:rsidRPr="00567896">
        <w:rPr>
          <w:rFonts w:ascii="Times New Roman" w:hAnsi="Times New Roman"/>
        </w:rPr>
        <w:t>Gizliliğin korunması uygulamaları kapsamında, gizlilik dereceli bilgilere nüfuz</w:t>
      </w:r>
      <w:r w:rsidR="000455E0" w:rsidRPr="00567896">
        <w:rPr>
          <w:rFonts w:ascii="Times New Roman" w:hAnsi="Times New Roman"/>
        </w:rPr>
        <w:t xml:space="preserve"> </w:t>
      </w:r>
      <w:r w:rsidRPr="00567896">
        <w:rPr>
          <w:rFonts w:ascii="Times New Roman" w:hAnsi="Times New Roman"/>
        </w:rPr>
        <w:t>edebilecek hissedarlar, yönetim kurulu başkanı ve üyeleri, üst düzey yöneticileri ve bu</w:t>
      </w:r>
      <w:r w:rsidR="000455E0" w:rsidRPr="00567896">
        <w:rPr>
          <w:rFonts w:ascii="Times New Roman" w:hAnsi="Times New Roman"/>
        </w:rPr>
        <w:t xml:space="preserve"> </w:t>
      </w:r>
      <w:r w:rsidRPr="00567896">
        <w:rPr>
          <w:rFonts w:ascii="Times New Roman" w:hAnsi="Times New Roman"/>
        </w:rPr>
        <w:t>hususta yetkilendirilen veya yetkilendirilebilecek diğer personeli için Kişi Güvenlik Belgesi</w:t>
      </w:r>
      <w:r w:rsidR="000455E0" w:rsidRPr="00567896">
        <w:rPr>
          <w:rFonts w:ascii="Times New Roman" w:hAnsi="Times New Roman"/>
        </w:rPr>
        <w:t xml:space="preserve"> </w:t>
      </w:r>
      <w:r w:rsidRPr="00567896">
        <w:rPr>
          <w:rFonts w:ascii="Times New Roman" w:hAnsi="Times New Roman"/>
        </w:rPr>
        <w:t>tanzimi amacıyla güvenlik soruşturmalarını yaptırmak ve bu personele ilişkin değişiklikleri</w:t>
      </w:r>
      <w:r w:rsidR="000455E0" w:rsidRPr="00567896">
        <w:rPr>
          <w:rFonts w:ascii="Times New Roman" w:hAnsi="Times New Roman"/>
        </w:rPr>
        <w:t xml:space="preserve"> </w:t>
      </w:r>
      <w:r w:rsidRPr="00567896">
        <w:rPr>
          <w:rFonts w:ascii="Times New Roman" w:hAnsi="Times New Roman"/>
        </w:rPr>
        <w:t>Savunma Sanayii Millî Güvenlik Makamına bildirmek zorundadır.</w:t>
      </w:r>
    </w:p>
    <w:p w:rsidR="00CB478C" w:rsidRPr="00567896" w:rsidRDefault="00CB478C" w:rsidP="0023026F">
      <w:pPr>
        <w:pStyle w:val="AralkYok"/>
        <w:spacing w:line="276" w:lineRule="auto"/>
        <w:jc w:val="both"/>
        <w:rPr>
          <w:rFonts w:ascii="Times New Roman" w:hAnsi="Times New Roman"/>
        </w:rPr>
      </w:pPr>
      <w:proofErr w:type="gramStart"/>
      <w:r w:rsidRPr="00567896">
        <w:rPr>
          <w:rFonts w:ascii="Times New Roman" w:hAnsi="Times New Roman"/>
          <w:b/>
          <w:bCs/>
          <w:highlight w:val="yellow"/>
        </w:rPr>
        <w:t>ç</w:t>
      </w:r>
      <w:proofErr w:type="gramEnd"/>
      <w:r w:rsidRPr="00567896">
        <w:rPr>
          <w:rFonts w:ascii="Times New Roman" w:hAnsi="Times New Roman"/>
          <w:b/>
          <w:bCs/>
          <w:highlight w:val="yellow"/>
        </w:rPr>
        <w:t xml:space="preserve">. </w:t>
      </w:r>
      <w:r w:rsidRPr="00567896">
        <w:rPr>
          <w:rFonts w:ascii="Times New Roman" w:hAnsi="Times New Roman"/>
          <w:highlight w:val="yellow"/>
        </w:rPr>
        <w:t>Yapılan inceleme ve denetlemeler sonunda, aranan istek ve özelliklerin karşılandığı</w:t>
      </w:r>
      <w:r w:rsidR="000455E0" w:rsidRPr="00567896">
        <w:rPr>
          <w:rFonts w:ascii="Times New Roman" w:hAnsi="Times New Roman"/>
          <w:highlight w:val="yellow"/>
        </w:rPr>
        <w:t xml:space="preserve"> </w:t>
      </w:r>
      <w:r w:rsidRPr="00567896">
        <w:rPr>
          <w:rFonts w:ascii="Times New Roman" w:hAnsi="Times New Roman"/>
          <w:highlight w:val="yellow"/>
        </w:rPr>
        <w:t xml:space="preserve">belirlenerek, Tesis Güvenlik Belgesi verilmesi uygun bulunduğu takdirde; Firma, </w:t>
      </w:r>
      <w:r w:rsidR="00EB1DEB" w:rsidRPr="00567896">
        <w:rPr>
          <w:rFonts w:ascii="Times New Roman" w:hAnsi="Times New Roman"/>
          <w:highlight w:val="yellow"/>
        </w:rPr>
        <w:t>belgelendirme işlemine yönelik bu yönergenin 6.Bölüm 1.j.(2) maddesinde belirtilen ücreti yatırır ve makbuzunu Savunma Sanayii Millî Güvenlik Makamına gönderir.</w:t>
      </w:r>
    </w:p>
    <w:p w:rsidR="00CB478C" w:rsidRPr="00567896" w:rsidRDefault="00CB478C" w:rsidP="0023026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proofErr w:type="gramStart"/>
      <w:r w:rsidRPr="00567896">
        <w:rPr>
          <w:rFonts w:ascii="Times New Roman" w:hAnsi="Times New Roman"/>
          <w:b/>
          <w:bCs/>
        </w:rPr>
        <w:lastRenderedPageBreak/>
        <w:t>d</w:t>
      </w:r>
      <w:proofErr w:type="gramEnd"/>
      <w:r w:rsidRPr="00567896">
        <w:rPr>
          <w:rFonts w:ascii="Times New Roman" w:hAnsi="Times New Roman"/>
          <w:b/>
          <w:bCs/>
        </w:rPr>
        <w:t xml:space="preserve">. </w:t>
      </w:r>
      <w:r w:rsidRPr="00567896">
        <w:rPr>
          <w:rFonts w:ascii="Times New Roman" w:hAnsi="Times New Roman"/>
        </w:rPr>
        <w:t>Firmanın; Tesis Güvenlik Belgesi için aranan şartlar bakımından yetersiz bulunması</w:t>
      </w:r>
      <w:r w:rsidR="000455E0" w:rsidRPr="00567896">
        <w:rPr>
          <w:rFonts w:ascii="Times New Roman" w:hAnsi="Times New Roman"/>
        </w:rPr>
        <w:t xml:space="preserve"> </w:t>
      </w:r>
      <w:r w:rsidRPr="00567896">
        <w:rPr>
          <w:rFonts w:ascii="Times New Roman" w:hAnsi="Times New Roman"/>
        </w:rPr>
        <w:t>durumunda ve talebi hâlinde, tespit edilen eksiklikleri gidermesi için firmaya ek süre</w:t>
      </w:r>
      <w:r w:rsidR="000455E0" w:rsidRPr="00567896">
        <w:rPr>
          <w:rFonts w:ascii="Times New Roman" w:hAnsi="Times New Roman"/>
        </w:rPr>
        <w:t xml:space="preserve"> </w:t>
      </w:r>
      <w:r w:rsidRPr="00567896">
        <w:rPr>
          <w:rFonts w:ascii="Times New Roman" w:hAnsi="Times New Roman"/>
        </w:rPr>
        <w:t>verilebilir. Eksiklikleri giderici düzenlemelerin yapılması, Firmanın keyfiyetindedir. İkinci</w:t>
      </w:r>
      <w:r w:rsidR="000455E0" w:rsidRPr="00567896">
        <w:rPr>
          <w:rFonts w:ascii="Times New Roman" w:hAnsi="Times New Roman"/>
        </w:rPr>
        <w:t xml:space="preserve"> </w:t>
      </w:r>
      <w:r w:rsidRPr="00567896">
        <w:rPr>
          <w:rFonts w:ascii="Times New Roman" w:hAnsi="Times New Roman"/>
        </w:rPr>
        <w:t>denetleme Firmanın, gerekli işlemleri tamamladığını belirterek Savunma Sanayii Millî</w:t>
      </w:r>
      <w:r w:rsidR="000455E0" w:rsidRPr="00567896">
        <w:rPr>
          <w:rFonts w:ascii="Times New Roman" w:hAnsi="Times New Roman"/>
        </w:rPr>
        <w:t xml:space="preserve"> </w:t>
      </w:r>
      <w:r w:rsidRPr="00567896">
        <w:rPr>
          <w:rFonts w:ascii="Times New Roman" w:hAnsi="Times New Roman"/>
        </w:rPr>
        <w:t>Güvenlik Makamından yazılı talepte bulunması hâlinde planlanır.</w:t>
      </w:r>
    </w:p>
    <w:p w:rsidR="00EB1DEB" w:rsidRPr="00567896" w:rsidRDefault="00CB478C" w:rsidP="0023026F">
      <w:pPr>
        <w:spacing w:after="0"/>
        <w:jc w:val="both"/>
        <w:rPr>
          <w:rFonts w:ascii="Times New Roman" w:hAnsi="Times New Roman"/>
        </w:rPr>
      </w:pPr>
      <w:proofErr w:type="gramStart"/>
      <w:r w:rsidRPr="00567896">
        <w:rPr>
          <w:rFonts w:ascii="Times New Roman" w:hAnsi="Times New Roman"/>
          <w:b/>
          <w:bCs/>
          <w:highlight w:val="yellow"/>
        </w:rPr>
        <w:t>e</w:t>
      </w:r>
      <w:proofErr w:type="gramEnd"/>
      <w:r w:rsidRPr="00567896">
        <w:rPr>
          <w:rFonts w:ascii="Times New Roman" w:hAnsi="Times New Roman"/>
          <w:b/>
          <w:bCs/>
          <w:highlight w:val="yellow"/>
        </w:rPr>
        <w:t xml:space="preserve">. </w:t>
      </w:r>
      <w:r w:rsidRPr="00567896">
        <w:rPr>
          <w:rFonts w:ascii="Times New Roman" w:hAnsi="Times New Roman"/>
          <w:highlight w:val="yellow"/>
        </w:rPr>
        <w:t xml:space="preserve">İkinci denetlemenin yapılabilmesi için Firma, </w:t>
      </w:r>
      <w:r w:rsidR="00EB1DEB" w:rsidRPr="00567896">
        <w:rPr>
          <w:rFonts w:ascii="Times New Roman" w:hAnsi="Times New Roman"/>
          <w:highlight w:val="yellow"/>
        </w:rPr>
        <w:t>bu yönergenin 6. Bölüm 1.j. (3) maddesinde belirtilen ücreti yatırır ve makbuzunu Savunma Sanayii Millî Güvenlik Makamına gönderir.</w:t>
      </w:r>
      <w:r w:rsidR="00DB6C91" w:rsidRPr="00567896">
        <w:rPr>
          <w:rFonts w:ascii="Times New Roman" w:hAnsi="Times New Roman"/>
        </w:rPr>
        <w:t xml:space="preserve"> Bunun üzerine yapılacak denetlemede uygun sonuç alınması durumunda diğer işlemlere devam edilir.</w:t>
      </w:r>
    </w:p>
    <w:p w:rsidR="00CB478C" w:rsidRPr="00567896" w:rsidRDefault="00CB478C" w:rsidP="0023026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567896">
        <w:rPr>
          <w:rFonts w:ascii="Times New Roman" w:hAnsi="Times New Roman"/>
          <w:b/>
          <w:bCs/>
        </w:rPr>
        <w:t>6. SAVUNMA SANAYİİ MİLLÎ GÜVENLİK MAKAMI TARAFINDAN YERİNE</w:t>
      </w:r>
    </w:p>
    <w:p w:rsidR="00CB478C" w:rsidRPr="00567896" w:rsidRDefault="00CB478C" w:rsidP="0023026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567896">
        <w:rPr>
          <w:rFonts w:ascii="Times New Roman" w:hAnsi="Times New Roman"/>
          <w:b/>
          <w:bCs/>
        </w:rPr>
        <w:t>GETİRİLECEK HUSUSLAR:</w:t>
      </w:r>
    </w:p>
    <w:p w:rsidR="00CB478C" w:rsidRPr="00567896" w:rsidRDefault="00CB478C" w:rsidP="0023026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proofErr w:type="gramStart"/>
      <w:r w:rsidRPr="00567896">
        <w:rPr>
          <w:rFonts w:ascii="Times New Roman" w:hAnsi="Times New Roman"/>
          <w:b/>
          <w:bCs/>
        </w:rPr>
        <w:t>a</w:t>
      </w:r>
      <w:proofErr w:type="gramEnd"/>
      <w:r w:rsidRPr="00567896">
        <w:rPr>
          <w:rFonts w:ascii="Times New Roman" w:hAnsi="Times New Roman"/>
          <w:b/>
          <w:bCs/>
        </w:rPr>
        <w:t xml:space="preserve">. </w:t>
      </w:r>
      <w:r w:rsidRPr="00567896">
        <w:rPr>
          <w:rFonts w:ascii="Times New Roman" w:hAnsi="Times New Roman"/>
        </w:rPr>
        <w:t>Firmanın ön inceleme ücretini yatırmasını müteakip işlemler başlatılır ve teknik bir</w:t>
      </w:r>
      <w:r w:rsidR="000455E0" w:rsidRPr="00567896">
        <w:rPr>
          <w:rFonts w:ascii="Times New Roman" w:hAnsi="Times New Roman"/>
        </w:rPr>
        <w:t xml:space="preserve"> </w:t>
      </w:r>
      <w:r w:rsidRPr="00567896">
        <w:rPr>
          <w:rFonts w:ascii="Times New Roman" w:hAnsi="Times New Roman"/>
        </w:rPr>
        <w:t>heyet oluşturularak uygun görülecek bir tarihte tesisler denetlenir.</w:t>
      </w:r>
    </w:p>
    <w:p w:rsidR="00CB478C" w:rsidRPr="00567896" w:rsidRDefault="00CB478C" w:rsidP="0023026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proofErr w:type="gramStart"/>
      <w:r w:rsidRPr="00567896">
        <w:rPr>
          <w:rFonts w:ascii="Times New Roman" w:hAnsi="Times New Roman"/>
          <w:b/>
          <w:bCs/>
        </w:rPr>
        <w:t>b</w:t>
      </w:r>
      <w:proofErr w:type="gramEnd"/>
      <w:r w:rsidRPr="00567896">
        <w:rPr>
          <w:rFonts w:ascii="Times New Roman" w:hAnsi="Times New Roman"/>
          <w:b/>
          <w:bCs/>
        </w:rPr>
        <w:t xml:space="preserve">. </w:t>
      </w:r>
      <w:r w:rsidRPr="00567896">
        <w:rPr>
          <w:rFonts w:ascii="Times New Roman" w:hAnsi="Times New Roman"/>
        </w:rPr>
        <w:t>Yapılan tetkik ve incelemelerin sonunda Firmanın, istenilen özellikleri sağladığı</w:t>
      </w:r>
      <w:r w:rsidR="000455E0" w:rsidRPr="00567896">
        <w:rPr>
          <w:rFonts w:ascii="Times New Roman" w:hAnsi="Times New Roman"/>
        </w:rPr>
        <w:t xml:space="preserve"> </w:t>
      </w:r>
      <w:r w:rsidRPr="00567896">
        <w:rPr>
          <w:rFonts w:ascii="Times New Roman" w:hAnsi="Times New Roman"/>
        </w:rPr>
        <w:t>belirlenir ve diğer şartlar da uygun bulunursa, Tesis Güvenlik Belgesi tanzim edilir.</w:t>
      </w:r>
    </w:p>
    <w:p w:rsidR="00CB478C" w:rsidRPr="00567896" w:rsidRDefault="00CB478C" w:rsidP="0023026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proofErr w:type="gramStart"/>
      <w:r w:rsidRPr="00567896">
        <w:rPr>
          <w:rFonts w:ascii="Times New Roman" w:hAnsi="Times New Roman"/>
          <w:b/>
          <w:bCs/>
        </w:rPr>
        <w:t>c</w:t>
      </w:r>
      <w:proofErr w:type="gramEnd"/>
      <w:r w:rsidRPr="00567896">
        <w:rPr>
          <w:rFonts w:ascii="Times New Roman" w:hAnsi="Times New Roman"/>
          <w:b/>
          <w:bCs/>
        </w:rPr>
        <w:t xml:space="preserve">. </w:t>
      </w:r>
      <w:r w:rsidRPr="00567896">
        <w:rPr>
          <w:rFonts w:ascii="Times New Roman" w:hAnsi="Times New Roman"/>
        </w:rPr>
        <w:t>Mevcut güvenlik altyapısı ve dokümantasyonunun yeterli bulunmadığı hâllerde, tespit</w:t>
      </w:r>
      <w:r w:rsidR="000455E0" w:rsidRPr="00567896">
        <w:rPr>
          <w:rFonts w:ascii="Times New Roman" w:hAnsi="Times New Roman"/>
        </w:rPr>
        <w:t xml:space="preserve"> </w:t>
      </w:r>
      <w:r w:rsidRPr="00567896">
        <w:rPr>
          <w:rFonts w:ascii="Times New Roman" w:hAnsi="Times New Roman"/>
        </w:rPr>
        <w:t>edilen eksiklikler yazılı olarak bildirilir. Talebi hâlinde Firmaya ek süre verilebilir.</w:t>
      </w:r>
    </w:p>
    <w:p w:rsidR="00CB478C" w:rsidRPr="00567896" w:rsidRDefault="00CB478C" w:rsidP="0023026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proofErr w:type="gramStart"/>
      <w:r w:rsidRPr="00567896">
        <w:rPr>
          <w:rFonts w:ascii="Times New Roman" w:hAnsi="Times New Roman"/>
          <w:b/>
          <w:bCs/>
        </w:rPr>
        <w:t>ç</w:t>
      </w:r>
      <w:proofErr w:type="gramEnd"/>
      <w:r w:rsidRPr="00567896">
        <w:rPr>
          <w:rFonts w:ascii="Times New Roman" w:hAnsi="Times New Roman"/>
          <w:b/>
          <w:bCs/>
        </w:rPr>
        <w:t xml:space="preserve">. </w:t>
      </w:r>
      <w:r w:rsidRPr="00567896">
        <w:rPr>
          <w:rFonts w:ascii="Times New Roman" w:hAnsi="Times New Roman"/>
        </w:rPr>
        <w:t>Firmanın, belirtilen eksikliklerin giderildiğini belirten bir yazı ile denetlemenin</w:t>
      </w:r>
      <w:r w:rsidR="000455E0" w:rsidRPr="00567896">
        <w:rPr>
          <w:rFonts w:ascii="Times New Roman" w:hAnsi="Times New Roman"/>
        </w:rPr>
        <w:t xml:space="preserve"> </w:t>
      </w:r>
      <w:r w:rsidRPr="00567896">
        <w:rPr>
          <w:rFonts w:ascii="Times New Roman" w:hAnsi="Times New Roman"/>
        </w:rPr>
        <w:t>tekrarlanmasını talep etmesi hâlinde, ikinci bir denetleme planlanabilir. Bu denetleme, Firmanın</w:t>
      </w:r>
      <w:r w:rsidR="000455E0" w:rsidRPr="00567896">
        <w:rPr>
          <w:rFonts w:ascii="Times New Roman" w:hAnsi="Times New Roman"/>
        </w:rPr>
        <w:t xml:space="preserve"> </w:t>
      </w:r>
      <w:r w:rsidRPr="00567896">
        <w:rPr>
          <w:rFonts w:ascii="Times New Roman" w:hAnsi="Times New Roman"/>
        </w:rPr>
        <w:t>gereken ücreti yatırması ve makbuzunu Savunma Sanayii Millî Güvenlik Makamına</w:t>
      </w:r>
      <w:r w:rsidR="0023026F">
        <w:rPr>
          <w:rFonts w:ascii="Times New Roman" w:hAnsi="Times New Roman"/>
        </w:rPr>
        <w:t xml:space="preserve"> </w:t>
      </w:r>
      <w:r w:rsidRPr="00567896">
        <w:rPr>
          <w:rFonts w:ascii="Times New Roman" w:hAnsi="Times New Roman"/>
        </w:rPr>
        <w:t>göndermesini müteakip uygun görülecek bir süre içinde gerçekleştirilir.</w:t>
      </w:r>
    </w:p>
    <w:p w:rsidR="00CB478C" w:rsidRPr="00567896" w:rsidRDefault="00CB478C" w:rsidP="0023026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proofErr w:type="gramStart"/>
      <w:r w:rsidRPr="00567896">
        <w:rPr>
          <w:rFonts w:ascii="Times New Roman" w:hAnsi="Times New Roman"/>
          <w:b/>
          <w:bCs/>
        </w:rPr>
        <w:t>d</w:t>
      </w:r>
      <w:proofErr w:type="gramEnd"/>
      <w:r w:rsidRPr="00567896">
        <w:rPr>
          <w:rFonts w:ascii="Times New Roman" w:hAnsi="Times New Roman"/>
          <w:b/>
          <w:bCs/>
        </w:rPr>
        <w:t xml:space="preserve">. </w:t>
      </w:r>
      <w:r w:rsidRPr="00567896">
        <w:rPr>
          <w:rFonts w:ascii="Times New Roman" w:hAnsi="Times New Roman"/>
        </w:rPr>
        <w:t>İkinci denetleme sonunda, gerekli koşulların sağlandığı belirlendiği takdirde, Tesis</w:t>
      </w:r>
      <w:r w:rsidR="000455E0" w:rsidRPr="00567896">
        <w:rPr>
          <w:rFonts w:ascii="Times New Roman" w:hAnsi="Times New Roman"/>
        </w:rPr>
        <w:t xml:space="preserve"> </w:t>
      </w:r>
      <w:r w:rsidRPr="00567896">
        <w:rPr>
          <w:rFonts w:ascii="Times New Roman" w:hAnsi="Times New Roman"/>
        </w:rPr>
        <w:t>Güvenlik Belgesi tanzimi ile ilgili işlemlere devam edilir. Bu denetlemenin de olumsuz</w:t>
      </w:r>
      <w:r w:rsidR="000455E0" w:rsidRPr="00567896">
        <w:rPr>
          <w:rFonts w:ascii="Times New Roman" w:hAnsi="Times New Roman"/>
        </w:rPr>
        <w:t xml:space="preserve"> </w:t>
      </w:r>
      <w:r w:rsidRPr="00567896">
        <w:rPr>
          <w:rFonts w:ascii="Times New Roman" w:hAnsi="Times New Roman"/>
        </w:rPr>
        <w:t>sonuçlanması durumunda, Tesis Güvenlik Belgesi işlemleri iptal edilir. Firma tarafından altı</w:t>
      </w:r>
      <w:r w:rsidR="000455E0" w:rsidRPr="00567896">
        <w:rPr>
          <w:rFonts w:ascii="Times New Roman" w:hAnsi="Times New Roman"/>
        </w:rPr>
        <w:t xml:space="preserve"> </w:t>
      </w:r>
      <w:r w:rsidRPr="00567896">
        <w:rPr>
          <w:rFonts w:ascii="Times New Roman" w:hAnsi="Times New Roman"/>
        </w:rPr>
        <w:t>aydan daha önce yeniden başvuru yapılamaz.</w:t>
      </w:r>
    </w:p>
    <w:p w:rsidR="00CB478C" w:rsidRPr="00567896" w:rsidRDefault="00CB478C" w:rsidP="0023026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567896">
        <w:rPr>
          <w:rFonts w:ascii="Times New Roman" w:hAnsi="Times New Roman"/>
          <w:b/>
          <w:bCs/>
        </w:rPr>
        <w:t>7. UYUŞMAZLIKLARIN HALLİ:</w:t>
      </w:r>
    </w:p>
    <w:p w:rsidR="00CB478C" w:rsidRPr="00567896" w:rsidRDefault="00CB478C" w:rsidP="0023026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67896">
        <w:rPr>
          <w:rFonts w:ascii="Times New Roman" w:hAnsi="Times New Roman"/>
        </w:rPr>
        <w:t>Bu protokolün uygulanması sırasında doğacak uyuşmazlıklar karşılıklı görüşmeler yolu ile</w:t>
      </w:r>
      <w:r w:rsidR="000455E0" w:rsidRPr="00567896">
        <w:rPr>
          <w:rFonts w:ascii="Times New Roman" w:hAnsi="Times New Roman"/>
        </w:rPr>
        <w:t xml:space="preserve"> </w:t>
      </w:r>
      <w:r w:rsidRPr="00567896">
        <w:rPr>
          <w:rFonts w:ascii="Times New Roman" w:hAnsi="Times New Roman"/>
        </w:rPr>
        <w:t>çözümlenmeye çalışılacak, bu suretle giderilemeyen uyuşmazlıkların hallinde T.C. Ankara</w:t>
      </w:r>
      <w:r w:rsidR="000455E0" w:rsidRPr="00567896">
        <w:rPr>
          <w:rFonts w:ascii="Times New Roman" w:hAnsi="Times New Roman"/>
        </w:rPr>
        <w:t xml:space="preserve"> </w:t>
      </w:r>
      <w:r w:rsidRPr="00567896">
        <w:rPr>
          <w:rFonts w:ascii="Times New Roman" w:hAnsi="Times New Roman"/>
        </w:rPr>
        <w:t>Mahkemeleri ve İcra Daireleri yetkili olacaktır.</w:t>
      </w:r>
    </w:p>
    <w:p w:rsidR="00CB478C" w:rsidRPr="00567896" w:rsidRDefault="00CB478C" w:rsidP="0023026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67896">
        <w:rPr>
          <w:rFonts w:ascii="Times New Roman" w:hAnsi="Times New Roman"/>
          <w:b/>
          <w:bCs/>
        </w:rPr>
        <w:t xml:space="preserve">8. </w:t>
      </w:r>
      <w:r w:rsidRPr="00567896">
        <w:rPr>
          <w:rFonts w:ascii="Times New Roman" w:hAnsi="Times New Roman"/>
        </w:rPr>
        <w:t>Bu protokol, bu madde dâhil sekiz maddeden ibarettir.</w:t>
      </w:r>
    </w:p>
    <w:p w:rsidR="00CB478C" w:rsidRPr="00567896" w:rsidRDefault="00CB478C" w:rsidP="00CB47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CB478C" w:rsidRPr="00567896" w:rsidRDefault="00CB478C" w:rsidP="00CB47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67493F" w:rsidRPr="00567896" w:rsidRDefault="0067493F" w:rsidP="00CB47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A319FF" w:rsidRDefault="00A319FF" w:rsidP="00CB47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51AE9" w:rsidRPr="00567896" w:rsidRDefault="00A319FF" w:rsidP="00CB47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MİLLÎ SAVUNMA BAKANLIĞI</w:t>
      </w:r>
      <w:r w:rsidR="00CB478C" w:rsidRPr="00567896">
        <w:rPr>
          <w:rFonts w:ascii="Times New Roman" w:hAnsi="Times New Roman"/>
          <w:b/>
          <w:bCs/>
        </w:rPr>
        <w:tab/>
      </w:r>
      <w:r w:rsidR="00CB478C" w:rsidRPr="00567896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851AE9">
        <w:rPr>
          <w:rFonts w:ascii="Times New Roman" w:hAnsi="Times New Roman"/>
          <w:b/>
          <w:bCs/>
        </w:rPr>
        <w:t xml:space="preserve">                                                               </w:t>
      </w:r>
      <w:bookmarkStart w:id="0" w:name="_GoBack"/>
      <w:bookmarkEnd w:id="0"/>
    </w:p>
    <w:p w:rsidR="00CB478C" w:rsidRPr="00567896" w:rsidRDefault="00A319FF" w:rsidP="00CB47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ADINA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851AE9" w:rsidRPr="00567896">
        <w:rPr>
          <w:rFonts w:ascii="Times New Roman" w:hAnsi="Times New Roman"/>
          <w:b/>
          <w:bCs/>
        </w:rPr>
        <w:t>FİRMASI</w:t>
      </w:r>
      <w:r w:rsidR="00851AE9" w:rsidRPr="00567896">
        <w:rPr>
          <w:rFonts w:ascii="Times New Roman" w:hAnsi="Times New Roman"/>
          <w:b/>
          <w:bCs/>
        </w:rPr>
        <w:t xml:space="preserve"> </w:t>
      </w:r>
      <w:r w:rsidR="00CB478C" w:rsidRPr="00567896">
        <w:rPr>
          <w:rFonts w:ascii="Times New Roman" w:hAnsi="Times New Roman"/>
          <w:b/>
          <w:bCs/>
        </w:rPr>
        <w:t>ADINA</w:t>
      </w:r>
    </w:p>
    <w:p w:rsidR="00CB478C" w:rsidRPr="00567896" w:rsidRDefault="00CB478C" w:rsidP="00CB47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B478C" w:rsidRPr="00567896" w:rsidRDefault="00CB478C" w:rsidP="00CB47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B478C" w:rsidRPr="00567896" w:rsidRDefault="00CB478C" w:rsidP="00CB47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B478C" w:rsidRPr="00567896" w:rsidRDefault="00CB478C" w:rsidP="00CB47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67896">
        <w:rPr>
          <w:rFonts w:ascii="Times New Roman" w:hAnsi="Times New Roman"/>
        </w:rPr>
        <w:t>YETKİLİ</w:t>
      </w:r>
      <w:r w:rsidR="00A319FF" w:rsidRPr="00A319FF">
        <w:rPr>
          <w:rFonts w:ascii="Times New Roman" w:hAnsi="Times New Roman"/>
        </w:rPr>
        <w:t xml:space="preserve"> </w:t>
      </w:r>
      <w:r w:rsidR="00A319FF" w:rsidRPr="00567896">
        <w:rPr>
          <w:rFonts w:ascii="Times New Roman" w:hAnsi="Times New Roman"/>
        </w:rPr>
        <w:t>PERSONELİN</w:t>
      </w:r>
      <w:r w:rsidR="00A319FF">
        <w:rPr>
          <w:rFonts w:ascii="Times New Roman" w:hAnsi="Times New Roman"/>
        </w:rPr>
        <w:tab/>
      </w:r>
      <w:r w:rsidRPr="00567896">
        <w:rPr>
          <w:rFonts w:ascii="Times New Roman" w:hAnsi="Times New Roman"/>
        </w:rPr>
        <w:tab/>
      </w:r>
      <w:r w:rsidRPr="00567896">
        <w:rPr>
          <w:rFonts w:ascii="Times New Roman" w:hAnsi="Times New Roman"/>
        </w:rPr>
        <w:tab/>
      </w:r>
      <w:r w:rsidRPr="00567896">
        <w:rPr>
          <w:rFonts w:ascii="Times New Roman" w:hAnsi="Times New Roman"/>
        </w:rPr>
        <w:tab/>
      </w:r>
      <w:r w:rsidRPr="00567896">
        <w:rPr>
          <w:rFonts w:ascii="Times New Roman" w:hAnsi="Times New Roman"/>
        </w:rPr>
        <w:tab/>
        <w:t>YETKİLİ PERSONELİN</w:t>
      </w:r>
    </w:p>
    <w:p w:rsidR="00CB478C" w:rsidRPr="00567896" w:rsidRDefault="00CB478C" w:rsidP="00CB47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B478C" w:rsidRPr="00567896" w:rsidRDefault="00A319FF" w:rsidP="00CB47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ADI SOYADI</w:t>
      </w:r>
      <w:r w:rsidR="00CB478C" w:rsidRPr="0056789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B478C" w:rsidRPr="00567896"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 w:rsidR="00CB478C" w:rsidRPr="00567896">
        <w:rPr>
          <w:rFonts w:ascii="Times New Roman" w:hAnsi="Times New Roman"/>
        </w:rPr>
        <w:tab/>
      </w:r>
      <w:r w:rsidR="00CB478C" w:rsidRPr="00567896">
        <w:rPr>
          <w:rFonts w:ascii="Times New Roman" w:hAnsi="Times New Roman"/>
        </w:rPr>
        <w:tab/>
      </w:r>
      <w:r w:rsidR="00CB478C" w:rsidRPr="00567896">
        <w:rPr>
          <w:rFonts w:ascii="Times New Roman" w:hAnsi="Times New Roman"/>
        </w:rPr>
        <w:tab/>
      </w:r>
      <w:r w:rsidR="00CB478C" w:rsidRPr="00567896">
        <w:rPr>
          <w:rFonts w:ascii="Times New Roman" w:hAnsi="Times New Roman"/>
        </w:rPr>
        <w:tab/>
        <w:t>ADI SOYADI</w:t>
      </w:r>
      <w:r w:rsidR="00CB478C" w:rsidRPr="0056789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B478C" w:rsidRPr="00567896">
        <w:rPr>
          <w:rFonts w:ascii="Times New Roman" w:hAnsi="Times New Roman"/>
        </w:rPr>
        <w:t>:</w:t>
      </w:r>
    </w:p>
    <w:p w:rsidR="00CB478C" w:rsidRPr="00567896" w:rsidRDefault="00A319FF" w:rsidP="00CB47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RÜTBESİ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UNVANI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B478C" w:rsidRPr="00567896">
        <w:rPr>
          <w:rFonts w:ascii="Times New Roman" w:hAnsi="Times New Roman"/>
        </w:rPr>
        <w:t>:</w:t>
      </w:r>
    </w:p>
    <w:p w:rsidR="00CB478C" w:rsidRPr="00567896" w:rsidRDefault="00A319FF" w:rsidP="00CB47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GÖREVİ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</w:r>
      <w:r w:rsidR="00CB478C" w:rsidRPr="00567896">
        <w:rPr>
          <w:rFonts w:ascii="Times New Roman" w:hAnsi="Times New Roman"/>
        </w:rPr>
        <w:tab/>
      </w:r>
      <w:r w:rsidR="00CB478C" w:rsidRPr="00567896">
        <w:rPr>
          <w:rFonts w:ascii="Times New Roman" w:hAnsi="Times New Roman"/>
        </w:rPr>
        <w:tab/>
      </w:r>
      <w:r w:rsidR="00CB478C" w:rsidRPr="00567896">
        <w:rPr>
          <w:rFonts w:ascii="Times New Roman" w:hAnsi="Times New Roman"/>
        </w:rPr>
        <w:tab/>
      </w:r>
      <w:r w:rsidR="00CB478C" w:rsidRPr="00567896">
        <w:rPr>
          <w:rFonts w:ascii="Times New Roman" w:hAnsi="Times New Roman"/>
        </w:rPr>
        <w:tab/>
        <w:t>FİRMA KAŞESİ</w:t>
      </w:r>
      <w:r w:rsidR="00CB478C" w:rsidRPr="00567896">
        <w:rPr>
          <w:rFonts w:ascii="Times New Roman" w:hAnsi="Times New Roman"/>
        </w:rPr>
        <w:tab/>
        <w:t>:</w:t>
      </w:r>
    </w:p>
    <w:p w:rsidR="00CB478C" w:rsidRPr="00567896" w:rsidRDefault="00A319FF" w:rsidP="00CB47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İMZA VE TARİH</w:t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</w:r>
      <w:r w:rsidR="00CB478C" w:rsidRPr="00567896">
        <w:rPr>
          <w:rFonts w:ascii="Times New Roman" w:hAnsi="Times New Roman"/>
        </w:rPr>
        <w:tab/>
      </w:r>
      <w:r w:rsidR="00CB478C" w:rsidRPr="00567896">
        <w:rPr>
          <w:rFonts w:ascii="Times New Roman" w:hAnsi="Times New Roman"/>
        </w:rPr>
        <w:tab/>
      </w:r>
      <w:r w:rsidR="00CB478C" w:rsidRPr="00567896">
        <w:rPr>
          <w:rFonts w:ascii="Times New Roman" w:hAnsi="Times New Roman"/>
        </w:rPr>
        <w:tab/>
      </w:r>
      <w:r w:rsidR="00CB478C" w:rsidRPr="00567896">
        <w:rPr>
          <w:rFonts w:ascii="Times New Roman" w:hAnsi="Times New Roman"/>
        </w:rPr>
        <w:tab/>
        <w:t>İMZA VE TARİH</w:t>
      </w:r>
      <w:r w:rsidR="00CB478C" w:rsidRPr="00567896">
        <w:rPr>
          <w:rFonts w:ascii="Times New Roman" w:hAnsi="Times New Roman"/>
        </w:rPr>
        <w:tab/>
        <w:t>:</w:t>
      </w:r>
    </w:p>
    <w:sectPr w:rsidR="00CB478C" w:rsidRPr="00567896" w:rsidSect="00851AE9">
      <w:footerReference w:type="default" r:id="rId6"/>
      <w:pgSz w:w="11906" w:h="16838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847" w:rsidRDefault="00174847" w:rsidP="00A278FF">
      <w:pPr>
        <w:spacing w:after="0" w:line="240" w:lineRule="auto"/>
      </w:pPr>
      <w:r>
        <w:separator/>
      </w:r>
    </w:p>
  </w:endnote>
  <w:endnote w:type="continuationSeparator" w:id="0">
    <w:p w:rsidR="00174847" w:rsidRDefault="00174847" w:rsidP="00A27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8FF" w:rsidRDefault="00A278FF">
    <w:pPr>
      <w:pStyle w:val="AltBilgi"/>
      <w:jc w:val="right"/>
    </w:pPr>
    <w:r>
      <w:fldChar w:fldCharType="begin"/>
    </w:r>
    <w:r>
      <w:instrText>PAGE   \* MERGEFORMAT</w:instrText>
    </w:r>
    <w:r>
      <w:fldChar w:fldCharType="separate"/>
    </w:r>
    <w:r w:rsidR="00851AE9">
      <w:rPr>
        <w:noProof/>
      </w:rPr>
      <w:t>2</w:t>
    </w:r>
    <w:r>
      <w:fldChar w:fldCharType="end"/>
    </w:r>
  </w:p>
  <w:p w:rsidR="00A278FF" w:rsidRDefault="00A278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847" w:rsidRDefault="00174847" w:rsidP="00A278FF">
      <w:pPr>
        <w:spacing w:after="0" w:line="240" w:lineRule="auto"/>
      </w:pPr>
      <w:r>
        <w:separator/>
      </w:r>
    </w:p>
  </w:footnote>
  <w:footnote w:type="continuationSeparator" w:id="0">
    <w:p w:rsidR="00174847" w:rsidRDefault="00174847" w:rsidP="00A278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8C"/>
    <w:rsid w:val="0000506A"/>
    <w:rsid w:val="000455E0"/>
    <w:rsid w:val="00084883"/>
    <w:rsid w:val="00174847"/>
    <w:rsid w:val="0020656F"/>
    <w:rsid w:val="00222E3D"/>
    <w:rsid w:val="0023026F"/>
    <w:rsid w:val="00255230"/>
    <w:rsid w:val="002A418A"/>
    <w:rsid w:val="002C5F0E"/>
    <w:rsid w:val="00393F65"/>
    <w:rsid w:val="003A6EB7"/>
    <w:rsid w:val="00567896"/>
    <w:rsid w:val="0067493F"/>
    <w:rsid w:val="00703395"/>
    <w:rsid w:val="00734AA0"/>
    <w:rsid w:val="007C2D1E"/>
    <w:rsid w:val="00851AE9"/>
    <w:rsid w:val="00876AED"/>
    <w:rsid w:val="00973FA1"/>
    <w:rsid w:val="009F0EB2"/>
    <w:rsid w:val="00A278FF"/>
    <w:rsid w:val="00A319FF"/>
    <w:rsid w:val="00AB0BA1"/>
    <w:rsid w:val="00C07CB2"/>
    <w:rsid w:val="00CB478C"/>
    <w:rsid w:val="00CE340A"/>
    <w:rsid w:val="00DB6C91"/>
    <w:rsid w:val="00EB1DEB"/>
    <w:rsid w:val="00FC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,"/>
  <w:listSeparator w:val=";"/>
  <w14:docId w14:val="7D02E9C9"/>
  <w15:docId w15:val="{313A9886-EAF2-4AD3-B289-E3239B28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B478C"/>
    <w:rPr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A27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78FF"/>
  </w:style>
  <w:style w:type="paragraph" w:styleId="AltBilgi">
    <w:name w:val="footer"/>
    <w:basedOn w:val="Normal"/>
    <w:link w:val="AltBilgiChar"/>
    <w:uiPriority w:val="99"/>
    <w:unhideWhenUsed/>
    <w:rsid w:val="00A27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7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cp:lastModifiedBy>YASİN ÖZÇOBAN (THS. MÜHENDİS) (MSB)</cp:lastModifiedBy>
  <cp:revision>4</cp:revision>
  <dcterms:created xsi:type="dcterms:W3CDTF">2025-01-16T12:55:00Z</dcterms:created>
  <dcterms:modified xsi:type="dcterms:W3CDTF">2025-01-16T13:15:00Z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MSB-111315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https://portal.msb.bak/cs/idcplg</vt:lpwstr>
  </property>
  <property fmtid="{D5CDD505-2E9C-101B-9397-08002B2CF9AE}" pid="5" name="DISdUser">
    <vt:lpwstr>anonymous</vt:lpwstr>
  </property>
  <property fmtid="{D5CDD505-2E9C-101B-9397-08002B2CF9AE}" pid="6" name="DISdID">
    <vt:lpwstr>143700</vt:lpwstr>
  </property>
  <property fmtid="{D5CDD505-2E9C-101B-9397-08002B2CF9AE}" pid="7" name="DISidcName">
    <vt:lpwstr>WCC_Cluster</vt:lpwstr>
  </property>
  <property fmtid="{D5CDD505-2E9C-101B-9397-08002B2CF9AE}" pid="8" name="DISTaskPaneUrl">
    <vt:lpwstr>https://portal.msb.bak/cs/idcplg?IdcService=DESKTOP_DOC_INFO&amp;dDocName=MSB-111315&amp;dID=143700&amp;ClientControlled=DocMan,taskpane&amp;coreContentOnly=1</vt:lpwstr>
  </property>
</Properties>
</file>